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27A9" w14:textId="65F80D15" w:rsidR="009D2EE3" w:rsidRPr="00582117" w:rsidRDefault="00582117" w:rsidP="00582117">
      <w:pPr>
        <w:pStyle w:val="Listaszerbekezds"/>
        <w:numPr>
          <w:ilvl w:val="0"/>
          <w:numId w:val="26"/>
        </w:numPr>
        <w:jc w:val="center"/>
        <w:rPr>
          <w:b/>
          <w:bCs/>
          <w:color w:val="000000"/>
          <w:sz w:val="20"/>
          <w:szCs w:val="20"/>
        </w:rPr>
      </w:pPr>
      <w:r>
        <w:rPr>
          <w:b/>
          <w:bCs/>
          <w:color w:val="000000"/>
          <w:sz w:val="20"/>
          <w:szCs w:val="20"/>
        </w:rPr>
        <w:t>számú melléklet</w:t>
      </w:r>
    </w:p>
    <w:p w14:paraId="19559B74" w14:textId="77777777" w:rsidR="00582117" w:rsidRDefault="00582117">
      <w:pPr>
        <w:jc w:val="center"/>
        <w:rPr>
          <w:b/>
          <w:bCs/>
          <w:color w:val="000000"/>
          <w:sz w:val="20"/>
          <w:szCs w:val="20"/>
        </w:rPr>
      </w:pPr>
    </w:p>
    <w:p w14:paraId="29DE472D" w14:textId="77777777" w:rsidR="00582117" w:rsidRDefault="00582117">
      <w:pPr>
        <w:jc w:val="center"/>
        <w:rPr>
          <w:b/>
          <w:bCs/>
          <w:color w:val="000000"/>
          <w:sz w:val="20"/>
          <w:szCs w:val="20"/>
        </w:rPr>
      </w:pPr>
    </w:p>
    <w:p w14:paraId="2D436C77" w14:textId="33D06F0D" w:rsidR="008A7339" w:rsidRPr="009277FA" w:rsidRDefault="00364BCB">
      <w:pPr>
        <w:jc w:val="center"/>
        <w:rPr>
          <w:b/>
          <w:bCs/>
          <w:color w:val="000000"/>
          <w:sz w:val="32"/>
          <w:szCs w:val="32"/>
        </w:rPr>
      </w:pPr>
      <w:r w:rsidRPr="009277FA">
        <w:rPr>
          <w:b/>
          <w:bCs/>
          <w:color w:val="000000"/>
          <w:sz w:val="32"/>
          <w:szCs w:val="32"/>
        </w:rPr>
        <w:t>ADATKEZELÉSI TÁJÉKOZTATÓ</w:t>
      </w:r>
      <w:r w:rsidRPr="009277FA">
        <w:rPr>
          <w:b/>
          <w:bCs/>
          <w:color w:val="000000"/>
          <w:sz w:val="32"/>
          <w:szCs w:val="32"/>
        </w:rPr>
        <w:br/>
      </w:r>
      <w:r w:rsidR="00F9693E" w:rsidRPr="00F9693E">
        <w:rPr>
          <w:b/>
          <w:bCs/>
          <w:color w:val="000000"/>
          <w:sz w:val="28"/>
          <w:szCs w:val="28"/>
        </w:rPr>
        <w:t xml:space="preserve">A szerződéses kapcsolattartással, </w:t>
      </w:r>
      <w:r w:rsidR="006060CA">
        <w:rPr>
          <w:b/>
          <w:bCs/>
          <w:color w:val="000000"/>
          <w:sz w:val="28"/>
          <w:szCs w:val="28"/>
        </w:rPr>
        <w:t>pályázat</w:t>
      </w:r>
      <w:r w:rsidR="00EF7E49">
        <w:rPr>
          <w:b/>
          <w:bCs/>
          <w:color w:val="000000"/>
          <w:sz w:val="28"/>
          <w:szCs w:val="28"/>
        </w:rPr>
        <w:t xml:space="preserve"> benyújtásával</w:t>
      </w:r>
      <w:r w:rsidR="006060CA">
        <w:rPr>
          <w:b/>
          <w:bCs/>
          <w:color w:val="000000"/>
          <w:sz w:val="28"/>
          <w:szCs w:val="28"/>
        </w:rPr>
        <w:t xml:space="preserve">, </w:t>
      </w:r>
      <w:r w:rsidR="00F9693E" w:rsidRPr="00F9693E">
        <w:rPr>
          <w:b/>
          <w:bCs/>
          <w:color w:val="000000"/>
          <w:sz w:val="28"/>
          <w:szCs w:val="28"/>
        </w:rPr>
        <w:t>számlázással kapcsolatban</w:t>
      </w:r>
    </w:p>
    <w:p w14:paraId="0EA4E48E" w14:textId="77777777" w:rsidR="008A7339" w:rsidRPr="009277FA" w:rsidRDefault="008A7339">
      <w:pPr>
        <w:jc w:val="center"/>
        <w:rPr>
          <w:b/>
          <w:bCs/>
          <w:color w:val="000000"/>
          <w:sz w:val="30"/>
          <w:szCs w:val="30"/>
        </w:rPr>
      </w:pPr>
    </w:p>
    <w:p w14:paraId="66E0CE76" w14:textId="77777777" w:rsidR="008A7339" w:rsidRPr="009277FA" w:rsidRDefault="008A7339">
      <w:pPr>
        <w:jc w:val="both"/>
        <w:rPr>
          <w:rFonts w:cs="Times New Roman"/>
          <w:color w:val="000000"/>
        </w:rPr>
      </w:pPr>
    </w:p>
    <w:p w14:paraId="23EF5466" w14:textId="3E6AC118" w:rsidR="00380359" w:rsidRPr="00F815B7" w:rsidRDefault="00F815B7" w:rsidP="00380359">
      <w:pPr>
        <w:numPr>
          <w:ilvl w:val="0"/>
          <w:numId w:val="1"/>
        </w:numPr>
        <w:jc w:val="both"/>
        <w:rPr>
          <w:rFonts w:cs="Times New Roman"/>
          <w:color w:val="000000"/>
        </w:rPr>
      </w:pPr>
      <w:r w:rsidRPr="00F815B7">
        <w:rPr>
          <w:rFonts w:cs="Times New Roman"/>
          <w:b/>
          <w:bCs/>
          <w:color w:val="000000"/>
        </w:rPr>
        <w:t xml:space="preserve">Adatkezelő megnevezése, elérhetősége: </w:t>
      </w:r>
      <w:r w:rsidRPr="00F815B7">
        <w:rPr>
          <w:rFonts w:cs="Times New Roman"/>
          <w:color w:val="000000"/>
        </w:rPr>
        <w:t>Szegedi Városkép és Piac Kft. (6722 Szeged, Mars tér 22., Telefon/fax: +36 62 472 204, E-mail: szvp@szvp.hu, web: https://szvp.hu/)</w:t>
      </w:r>
    </w:p>
    <w:p w14:paraId="2F859A62" w14:textId="77777777" w:rsidR="00380359" w:rsidRDefault="00380359" w:rsidP="00380359">
      <w:pPr>
        <w:pStyle w:val="Listaszerbekezds"/>
        <w:rPr>
          <w:rFonts w:cs="Times New Roman"/>
          <w:b/>
          <w:color w:val="000000"/>
        </w:rPr>
      </w:pPr>
    </w:p>
    <w:p w14:paraId="33806676" w14:textId="77777777" w:rsidR="00473141" w:rsidRPr="009277FA" w:rsidRDefault="00473141">
      <w:pPr>
        <w:numPr>
          <w:ilvl w:val="0"/>
          <w:numId w:val="1"/>
        </w:numPr>
        <w:jc w:val="both"/>
        <w:rPr>
          <w:rFonts w:cs="Times New Roman"/>
          <w:color w:val="000000"/>
        </w:rPr>
      </w:pPr>
      <w:r w:rsidRPr="009277FA">
        <w:rPr>
          <w:rFonts w:cs="Times New Roman"/>
          <w:b/>
          <w:color w:val="000000"/>
        </w:rPr>
        <w:t xml:space="preserve">Adatvédelmi tisztviselő neve, </w:t>
      </w:r>
      <w:proofErr w:type="gramStart"/>
      <w:r w:rsidRPr="009277FA">
        <w:rPr>
          <w:rFonts w:cs="Times New Roman"/>
          <w:b/>
          <w:color w:val="000000"/>
        </w:rPr>
        <w:t>elérhetősége:</w:t>
      </w:r>
      <w:r w:rsidR="0073718F">
        <w:rPr>
          <w:rFonts w:cs="Times New Roman"/>
          <w:b/>
          <w:color w:val="000000"/>
        </w:rPr>
        <w:t xml:space="preserve"> </w:t>
      </w:r>
      <w:r w:rsidR="003A61EA">
        <w:rPr>
          <w:rFonts w:cs="Times New Roman"/>
          <w:b/>
          <w:color w:val="000000"/>
        </w:rPr>
        <w:t xml:space="preserve"> </w:t>
      </w:r>
      <w:r w:rsidR="003A61EA" w:rsidRPr="00DA53E8">
        <w:rPr>
          <w:rFonts w:cs="Times New Roman"/>
          <w:color w:val="000000"/>
        </w:rPr>
        <w:t>RITEK</w:t>
      </w:r>
      <w:proofErr w:type="gramEnd"/>
      <w:r w:rsidR="003A61EA" w:rsidRPr="00DA53E8">
        <w:rPr>
          <w:rFonts w:cs="Times New Roman"/>
          <w:color w:val="000000"/>
        </w:rPr>
        <w:t xml:space="preserve"> Zrt., székhelye: 6724 Szeged, Huszár utca 1., e-mail címe: </w:t>
      </w:r>
      <w:hyperlink r:id="rId8">
        <w:r w:rsidR="003A61EA" w:rsidRPr="00DA53E8">
          <w:rPr>
            <w:rStyle w:val="Internet-hivatkozs"/>
            <w:rFonts w:cs="Times New Roman"/>
            <w:color w:val="000000"/>
          </w:rPr>
          <w:t>dpo@ritek.hu</w:t>
        </w:r>
      </w:hyperlink>
      <w:r w:rsidR="003A61EA" w:rsidRPr="00DA53E8">
        <w:rPr>
          <w:rFonts w:cs="Times New Roman"/>
          <w:color w:val="000000"/>
        </w:rPr>
        <w:t>, telefonszáma: +36 62 421-247</w:t>
      </w:r>
    </w:p>
    <w:p w14:paraId="5FE793EF" w14:textId="77777777" w:rsidR="00473141" w:rsidRPr="009277FA" w:rsidRDefault="00473141" w:rsidP="005769D1">
      <w:pPr>
        <w:pStyle w:val="Listaszerbekezds"/>
        <w:rPr>
          <w:rFonts w:cs="Times New Roman"/>
          <w:color w:val="000000"/>
          <w:szCs w:val="24"/>
        </w:rPr>
      </w:pPr>
    </w:p>
    <w:p w14:paraId="52231436" w14:textId="3179D940" w:rsidR="00473141" w:rsidRPr="009277FA" w:rsidRDefault="00473141">
      <w:pPr>
        <w:numPr>
          <w:ilvl w:val="0"/>
          <w:numId w:val="1"/>
        </w:numPr>
        <w:jc w:val="both"/>
        <w:rPr>
          <w:rFonts w:cs="Times New Roman"/>
          <w:b/>
          <w:bCs/>
          <w:color w:val="000000"/>
        </w:rPr>
      </w:pPr>
      <w:r w:rsidRPr="009277FA">
        <w:rPr>
          <w:rFonts w:cs="Times New Roman"/>
          <w:b/>
          <w:bCs/>
          <w:color w:val="000000"/>
        </w:rPr>
        <w:t>Az érintettek:</w:t>
      </w:r>
      <w:r w:rsidR="00206996">
        <w:rPr>
          <w:rFonts w:cs="Times New Roman"/>
          <w:b/>
          <w:bCs/>
          <w:color w:val="000000"/>
        </w:rPr>
        <w:t xml:space="preserve"> </w:t>
      </w:r>
      <w:r w:rsidR="00206996" w:rsidRPr="00206996">
        <w:rPr>
          <w:rFonts w:cs="Times New Roman"/>
          <w:color w:val="000000"/>
        </w:rPr>
        <w:t xml:space="preserve">az Adatkezelő </w:t>
      </w:r>
      <w:r w:rsidR="00E93BF9">
        <w:rPr>
          <w:rFonts w:cs="Times New Roman"/>
          <w:color w:val="000000"/>
        </w:rPr>
        <w:t>lehetséges, a szolgáltatást elérő</w:t>
      </w:r>
      <w:r w:rsidR="00A74E54">
        <w:rPr>
          <w:rFonts w:cs="Times New Roman"/>
          <w:color w:val="000000"/>
        </w:rPr>
        <w:t xml:space="preserve"> vagy azt nyújtó</w:t>
      </w:r>
      <w:r w:rsidR="00E93BF9">
        <w:rPr>
          <w:rFonts w:cs="Times New Roman"/>
          <w:color w:val="000000"/>
        </w:rPr>
        <w:t xml:space="preserve">, </w:t>
      </w:r>
      <w:r w:rsidR="006060CA">
        <w:rPr>
          <w:rFonts w:cs="Times New Roman"/>
          <w:color w:val="000000"/>
        </w:rPr>
        <w:t xml:space="preserve">szerződéses ajánlatot, pályázatot benyújtó, </w:t>
      </w:r>
      <w:r w:rsidR="00E93BF9">
        <w:rPr>
          <w:rFonts w:cs="Times New Roman"/>
          <w:color w:val="000000"/>
        </w:rPr>
        <w:t>valamint az önálló szerződést kötő</w:t>
      </w:r>
      <w:r w:rsidR="00055616">
        <w:rPr>
          <w:rFonts w:cs="Times New Roman"/>
          <w:color w:val="000000"/>
        </w:rPr>
        <w:t xml:space="preserve"> magánszemély</w:t>
      </w:r>
      <w:r w:rsidR="006060CA">
        <w:rPr>
          <w:rFonts w:cs="Times New Roman"/>
          <w:color w:val="000000"/>
        </w:rPr>
        <w:t>, vállalkozás</w:t>
      </w:r>
      <w:r w:rsidR="00E93BF9">
        <w:rPr>
          <w:rFonts w:cs="Times New Roman"/>
          <w:color w:val="000000"/>
        </w:rPr>
        <w:t xml:space="preserve"> </w:t>
      </w:r>
      <w:r w:rsidR="006060CA">
        <w:rPr>
          <w:rFonts w:cs="Times New Roman"/>
          <w:color w:val="000000"/>
        </w:rPr>
        <w:t>képviselői, eljáró személyek.</w:t>
      </w:r>
    </w:p>
    <w:p w14:paraId="26CB3409" w14:textId="77777777" w:rsidR="00473141" w:rsidRPr="009277FA" w:rsidRDefault="00473141" w:rsidP="009D2EE3">
      <w:pPr>
        <w:jc w:val="both"/>
        <w:rPr>
          <w:rFonts w:cs="Times New Roman"/>
          <w:color w:val="000000"/>
        </w:rPr>
      </w:pPr>
    </w:p>
    <w:p w14:paraId="5C97FDA2" w14:textId="6EB1EBF9" w:rsidR="008A7339" w:rsidRPr="009277FA" w:rsidRDefault="00364BCB">
      <w:pPr>
        <w:numPr>
          <w:ilvl w:val="0"/>
          <w:numId w:val="1"/>
        </w:numPr>
        <w:jc w:val="both"/>
        <w:rPr>
          <w:rFonts w:cs="Times New Roman"/>
          <w:color w:val="000000"/>
        </w:rPr>
      </w:pPr>
      <w:r w:rsidRPr="009277FA">
        <w:rPr>
          <w:rFonts w:cs="Times New Roman"/>
          <w:b/>
          <w:bCs/>
          <w:color w:val="000000"/>
        </w:rPr>
        <w:t>Kezelt személyes adatok:</w:t>
      </w:r>
      <w:r w:rsidRPr="009277FA">
        <w:rPr>
          <w:rFonts w:cs="Times New Roman"/>
          <w:color w:val="000000"/>
        </w:rPr>
        <w:t xml:space="preserve"> név, személyi ig. szám, bankszámlaszám, adóazonosító szám, </w:t>
      </w:r>
      <w:r w:rsidR="00E93BF9" w:rsidRPr="009277FA">
        <w:rPr>
          <w:rFonts w:cs="Times New Roman"/>
          <w:color w:val="000000"/>
        </w:rPr>
        <w:t xml:space="preserve">adóazonosító </w:t>
      </w:r>
      <w:r w:rsidR="00E93BF9">
        <w:rPr>
          <w:rFonts w:cs="Times New Roman"/>
          <w:color w:val="000000"/>
        </w:rPr>
        <w:t>jel</w:t>
      </w:r>
      <w:r w:rsidRPr="009277FA">
        <w:rPr>
          <w:rFonts w:cs="Times New Roman"/>
          <w:color w:val="000000"/>
        </w:rPr>
        <w:t>, telefonszám</w:t>
      </w:r>
      <w:r w:rsidR="00E93BF9">
        <w:rPr>
          <w:rFonts w:cs="Times New Roman"/>
          <w:color w:val="000000"/>
        </w:rPr>
        <w:t xml:space="preserve">, </w:t>
      </w:r>
      <w:r w:rsidR="00D71B4F">
        <w:rPr>
          <w:rFonts w:cs="Times New Roman"/>
          <w:color w:val="000000"/>
        </w:rPr>
        <w:t xml:space="preserve">az </w:t>
      </w:r>
      <w:r w:rsidR="00E93BF9">
        <w:rPr>
          <w:rFonts w:cs="Times New Roman"/>
          <w:color w:val="000000"/>
        </w:rPr>
        <w:t xml:space="preserve">érintett </w:t>
      </w:r>
      <w:r w:rsidR="004416C4">
        <w:rPr>
          <w:rFonts w:cs="Times New Roman"/>
          <w:color w:val="000000"/>
        </w:rPr>
        <w:t>vállalkozás</w:t>
      </w:r>
      <w:r w:rsidR="00E93BF9">
        <w:rPr>
          <w:rFonts w:cs="Times New Roman"/>
          <w:color w:val="000000"/>
        </w:rPr>
        <w:t xml:space="preserve"> neve, címe, e-mail címe</w:t>
      </w:r>
      <w:r w:rsidR="008C7551">
        <w:rPr>
          <w:rFonts w:cs="Times New Roman"/>
          <w:color w:val="000000"/>
        </w:rPr>
        <w:t xml:space="preserve">, </w:t>
      </w:r>
      <w:r w:rsidR="00F815B7">
        <w:rPr>
          <w:rFonts w:cs="Times New Roman"/>
          <w:color w:val="000000"/>
        </w:rPr>
        <w:t xml:space="preserve">a böngésző típusa, </w:t>
      </w:r>
      <w:r w:rsidR="008C7551">
        <w:rPr>
          <w:rFonts w:cs="Times New Roman"/>
          <w:color w:val="000000"/>
        </w:rPr>
        <w:t>a kapcsolattartója</w:t>
      </w:r>
      <w:r w:rsidR="004416C4">
        <w:rPr>
          <w:rFonts w:cs="Times New Roman"/>
          <w:color w:val="000000"/>
        </w:rPr>
        <w:t xml:space="preserve">, </w:t>
      </w:r>
      <w:r w:rsidR="00E45E18">
        <w:rPr>
          <w:rFonts w:cs="Times New Roman"/>
          <w:color w:val="000000"/>
        </w:rPr>
        <w:t>esetleg szakmai önéletrajz</w:t>
      </w:r>
      <w:r w:rsidR="00F815B7">
        <w:rPr>
          <w:rFonts w:cs="Times New Roman"/>
          <w:color w:val="000000"/>
        </w:rPr>
        <w:t>,</w:t>
      </w:r>
    </w:p>
    <w:p w14:paraId="4DEA0AD0" w14:textId="77777777" w:rsidR="004275A5" w:rsidRPr="009277FA" w:rsidRDefault="004275A5" w:rsidP="004275A5">
      <w:pPr>
        <w:ind w:left="720"/>
        <w:jc w:val="both"/>
        <w:rPr>
          <w:rFonts w:cs="Times New Roman"/>
          <w:color w:val="000000"/>
        </w:rPr>
      </w:pPr>
    </w:p>
    <w:p w14:paraId="26ADBB09" w14:textId="55DB70C7" w:rsidR="008A7339" w:rsidRPr="00A74E54" w:rsidRDefault="004275A5" w:rsidP="00A74E54">
      <w:pPr>
        <w:numPr>
          <w:ilvl w:val="0"/>
          <w:numId w:val="1"/>
        </w:numPr>
        <w:jc w:val="both"/>
        <w:rPr>
          <w:rFonts w:cs="Times New Roman"/>
          <w:color w:val="000000"/>
        </w:rPr>
      </w:pPr>
      <w:r w:rsidRPr="00A74E54">
        <w:rPr>
          <w:rFonts w:cs="Times New Roman"/>
          <w:b/>
          <w:bCs/>
          <w:color w:val="000000"/>
        </w:rPr>
        <w:t>A kezelt személyes adatok forrása és azon adatok köre, amelyeket nem az érintett bocsátott az Adatkezelő rendelkezésére</w:t>
      </w:r>
      <w:r w:rsidRPr="00A74E54">
        <w:rPr>
          <w:rFonts w:cs="Times New Roman"/>
          <w:color w:val="000000"/>
        </w:rPr>
        <w:t>:</w:t>
      </w:r>
      <w:r w:rsidR="00A974E9" w:rsidRPr="00A74E54">
        <w:rPr>
          <w:rFonts w:cs="Times New Roman"/>
          <w:color w:val="000000"/>
        </w:rPr>
        <w:t xml:space="preserve"> </w:t>
      </w:r>
      <w:r w:rsidR="00A74E54" w:rsidRPr="00A74E54">
        <w:rPr>
          <w:rFonts w:cs="Times New Roman"/>
          <w:color w:val="000000"/>
        </w:rPr>
        <w:t xml:space="preserve">A feladatok ellátása során az Adatkezelő mind az adózási </w:t>
      </w:r>
      <w:r w:rsidR="00AF3A3F">
        <w:rPr>
          <w:rFonts w:cs="Times New Roman"/>
          <w:color w:val="000000"/>
        </w:rPr>
        <w:t>és cég</w:t>
      </w:r>
      <w:r w:rsidR="00A74E54" w:rsidRPr="00A74E54">
        <w:rPr>
          <w:rFonts w:cs="Times New Roman"/>
          <w:color w:val="000000"/>
        </w:rPr>
        <w:t>nyilvántartásból, mind az érintettől származó személyes adatokat kezel.</w:t>
      </w:r>
    </w:p>
    <w:p w14:paraId="71ED0A34" w14:textId="77777777" w:rsidR="005D76ED" w:rsidRPr="009277FA" w:rsidRDefault="005D76ED" w:rsidP="005D76ED">
      <w:pPr>
        <w:jc w:val="both"/>
        <w:rPr>
          <w:rFonts w:cs="Times New Roman"/>
          <w:color w:val="000000"/>
        </w:rPr>
      </w:pPr>
    </w:p>
    <w:p w14:paraId="2DAD671A" w14:textId="77777777" w:rsidR="00650724" w:rsidRDefault="00364BCB">
      <w:pPr>
        <w:numPr>
          <w:ilvl w:val="0"/>
          <w:numId w:val="1"/>
        </w:numPr>
        <w:jc w:val="both"/>
        <w:rPr>
          <w:rFonts w:cs="Times New Roman"/>
          <w:color w:val="000000"/>
        </w:rPr>
      </w:pPr>
      <w:r w:rsidRPr="009277FA">
        <w:rPr>
          <w:rFonts w:cs="Times New Roman"/>
          <w:b/>
          <w:bCs/>
          <w:color w:val="000000"/>
        </w:rPr>
        <w:t>Az adatkezelés célja</w:t>
      </w:r>
      <w:r w:rsidRPr="009277FA">
        <w:rPr>
          <w:rFonts w:cs="Times New Roman"/>
          <w:color w:val="000000"/>
        </w:rPr>
        <w:t xml:space="preserve">: </w:t>
      </w:r>
    </w:p>
    <w:p w14:paraId="70590DCF" w14:textId="77777777" w:rsidR="00650724" w:rsidRDefault="00650724" w:rsidP="00650724">
      <w:pPr>
        <w:pStyle w:val="Listaszerbekezds"/>
        <w:rPr>
          <w:rFonts w:cs="Times New Roman"/>
          <w:color w:val="000000"/>
        </w:rPr>
      </w:pPr>
    </w:p>
    <w:p w14:paraId="71573DC7" w14:textId="5E4B58D1" w:rsidR="00040434" w:rsidRPr="00040434" w:rsidRDefault="00040434" w:rsidP="00040434">
      <w:pPr>
        <w:numPr>
          <w:ilvl w:val="0"/>
          <w:numId w:val="23"/>
        </w:numPr>
        <w:tabs>
          <w:tab w:val="clear" w:pos="720"/>
          <w:tab w:val="num" w:pos="1069"/>
        </w:tabs>
        <w:ind w:left="1069"/>
        <w:jc w:val="both"/>
        <w:rPr>
          <w:rFonts w:cs="Times New Roman"/>
          <w:color w:val="000000"/>
        </w:rPr>
      </w:pPr>
      <w:r>
        <w:rPr>
          <w:rFonts w:cs="Times New Roman"/>
          <w:color w:val="000000"/>
        </w:rPr>
        <w:t>bármely jogcímen kötött szerződéshez kapcsolódó előzetes (pályázati) adatvédelme,</w:t>
      </w:r>
    </w:p>
    <w:p w14:paraId="36BC326E" w14:textId="4EFBD588" w:rsidR="00F815B7" w:rsidRDefault="00650724" w:rsidP="00A11A20">
      <w:pPr>
        <w:numPr>
          <w:ilvl w:val="0"/>
          <w:numId w:val="23"/>
        </w:numPr>
        <w:tabs>
          <w:tab w:val="clear" w:pos="720"/>
          <w:tab w:val="num" w:pos="1069"/>
        </w:tabs>
        <w:ind w:left="1069"/>
        <w:jc w:val="both"/>
        <w:rPr>
          <w:rFonts w:cs="Times New Roman"/>
          <w:color w:val="000000"/>
        </w:rPr>
      </w:pPr>
      <w:r w:rsidRPr="00650724">
        <w:rPr>
          <w:rFonts w:cs="Times New Roman"/>
          <w:color w:val="000000"/>
        </w:rPr>
        <w:t xml:space="preserve">a </w:t>
      </w:r>
      <w:r w:rsidR="00A11A20">
        <w:rPr>
          <w:rFonts w:cs="Times New Roman"/>
          <w:color w:val="000000"/>
        </w:rPr>
        <w:t>közművelődési</w:t>
      </w:r>
      <w:r w:rsidR="0037051A">
        <w:rPr>
          <w:rFonts w:cs="Times New Roman"/>
          <w:color w:val="000000"/>
        </w:rPr>
        <w:t>, szórakoztatási</w:t>
      </w:r>
      <w:r w:rsidRPr="00650724">
        <w:rPr>
          <w:rFonts w:cs="Times New Roman"/>
          <w:color w:val="000000"/>
        </w:rPr>
        <w:t xml:space="preserve"> szolgáltatás nyújtás</w:t>
      </w:r>
      <w:r>
        <w:rPr>
          <w:rFonts w:cs="Times New Roman"/>
          <w:color w:val="000000"/>
        </w:rPr>
        <w:t xml:space="preserve"> miatti </w:t>
      </w:r>
      <w:r w:rsidR="00D71B4F">
        <w:rPr>
          <w:rFonts w:cs="Times New Roman"/>
          <w:color w:val="000000"/>
        </w:rPr>
        <w:t>számlázás végzése, a számviteli feladatok ellátása</w:t>
      </w:r>
      <w:r w:rsidR="001D75D1">
        <w:rPr>
          <w:rFonts w:cs="Times New Roman"/>
          <w:color w:val="000000"/>
        </w:rPr>
        <w:t>,</w:t>
      </w:r>
    </w:p>
    <w:p w14:paraId="6CE76799" w14:textId="53429499" w:rsidR="00F815B7" w:rsidRDefault="00F815B7" w:rsidP="00F815B7">
      <w:pPr>
        <w:numPr>
          <w:ilvl w:val="0"/>
          <w:numId w:val="23"/>
        </w:numPr>
        <w:tabs>
          <w:tab w:val="clear" w:pos="720"/>
          <w:tab w:val="num" w:pos="1069"/>
        </w:tabs>
        <w:ind w:left="1069"/>
        <w:jc w:val="both"/>
        <w:rPr>
          <w:rFonts w:cs="Times New Roman"/>
          <w:color w:val="000000"/>
        </w:rPr>
      </w:pPr>
      <w:r>
        <w:rPr>
          <w:rFonts w:cs="Times New Roman"/>
          <w:color w:val="000000"/>
        </w:rPr>
        <w:t>esetleges szerződések létrejöttének a biztosítása,</w:t>
      </w:r>
    </w:p>
    <w:p w14:paraId="11DDC9B8" w14:textId="77777777" w:rsidR="00D96ECB" w:rsidRPr="009277FA" w:rsidRDefault="00D96ECB" w:rsidP="00650724">
      <w:pPr>
        <w:numPr>
          <w:ilvl w:val="0"/>
          <w:numId w:val="23"/>
        </w:numPr>
        <w:tabs>
          <w:tab w:val="clear" w:pos="720"/>
          <w:tab w:val="num" w:pos="1069"/>
        </w:tabs>
        <w:ind w:left="1069"/>
        <w:jc w:val="both"/>
        <w:rPr>
          <w:rFonts w:cs="Times New Roman"/>
          <w:color w:val="000000"/>
        </w:rPr>
      </w:pPr>
      <w:r>
        <w:rPr>
          <w:rFonts w:cs="Times New Roman"/>
          <w:color w:val="000000"/>
        </w:rPr>
        <w:t>a megrendeléssel, szerződés teljesítéssel kapcsolatos kommunikáció ellátása</w:t>
      </w:r>
    </w:p>
    <w:p w14:paraId="049056DD" w14:textId="77777777" w:rsidR="008A7339" w:rsidRPr="00DE3530" w:rsidRDefault="008A7339">
      <w:pPr>
        <w:ind w:left="720"/>
        <w:jc w:val="both"/>
        <w:rPr>
          <w:rFonts w:cs="Times New Roman"/>
          <w:color w:val="000000"/>
        </w:rPr>
      </w:pPr>
    </w:p>
    <w:p w14:paraId="3061068C" w14:textId="77777777" w:rsidR="0021037C" w:rsidRPr="00DE3530" w:rsidRDefault="00364BCB">
      <w:pPr>
        <w:numPr>
          <w:ilvl w:val="0"/>
          <w:numId w:val="1"/>
        </w:numPr>
        <w:jc w:val="both"/>
        <w:rPr>
          <w:rFonts w:cs="Times New Roman"/>
          <w:color w:val="000000"/>
        </w:rPr>
      </w:pPr>
      <w:r w:rsidRPr="00DE3530">
        <w:rPr>
          <w:rFonts w:cs="Times New Roman"/>
          <w:b/>
          <w:bCs/>
          <w:color w:val="000000"/>
        </w:rPr>
        <w:t xml:space="preserve">A személyes adatok kezelésének jogalapjai: </w:t>
      </w:r>
    </w:p>
    <w:p w14:paraId="1544ED6C" w14:textId="77777777" w:rsidR="007F05F2" w:rsidRPr="00DE3530" w:rsidRDefault="007F05F2" w:rsidP="00DE3530">
      <w:pPr>
        <w:pStyle w:val="Listaszerbekezds"/>
        <w:ind w:left="0"/>
        <w:rPr>
          <w:rFonts w:cs="Times New Roman"/>
          <w:szCs w:val="24"/>
        </w:rPr>
      </w:pPr>
    </w:p>
    <w:p w14:paraId="50449726" w14:textId="7D2E9851" w:rsidR="00253267" w:rsidRDefault="00253267" w:rsidP="007F05F2">
      <w:pPr>
        <w:numPr>
          <w:ilvl w:val="0"/>
          <w:numId w:val="7"/>
        </w:numPr>
        <w:jc w:val="both"/>
        <w:rPr>
          <w:rFonts w:cs="Times New Roman"/>
        </w:rPr>
      </w:pPr>
      <w:r w:rsidRPr="00DE3530">
        <w:rPr>
          <w:rFonts w:cs="Times New Roman"/>
        </w:rPr>
        <w:t xml:space="preserve">a GDPR 6. cikk (1) bekezdés </w:t>
      </w:r>
      <w:r w:rsidRPr="00253267">
        <w:rPr>
          <w:rFonts w:cs="Times New Roman"/>
        </w:rPr>
        <w:t>a) pont szerint, az érintett önkéntes hozzájárulása</w:t>
      </w:r>
      <w:r>
        <w:rPr>
          <w:rFonts w:cs="Times New Roman"/>
        </w:rPr>
        <w:t>,</w:t>
      </w:r>
    </w:p>
    <w:p w14:paraId="28715978" w14:textId="0F16E2D4" w:rsidR="007F05F2" w:rsidRPr="00253267" w:rsidRDefault="007F05F2" w:rsidP="00253267">
      <w:pPr>
        <w:numPr>
          <w:ilvl w:val="0"/>
          <w:numId w:val="7"/>
        </w:numPr>
        <w:jc w:val="both"/>
        <w:rPr>
          <w:rFonts w:cs="Times New Roman"/>
        </w:rPr>
      </w:pPr>
      <w:r w:rsidRPr="00DE3530">
        <w:rPr>
          <w:rFonts w:cs="Times New Roman"/>
        </w:rPr>
        <w:t xml:space="preserve">a GDPR 6. cikk (1) bekezdés b) pont alapján, </w:t>
      </w:r>
      <w:r w:rsidR="00650724" w:rsidRPr="00650724">
        <w:rPr>
          <w:rFonts w:cs="Times New Roman"/>
        </w:rPr>
        <w:t>az adatkezelés olyan szerződés teljesítéséhez szükséges, amelyben az érintett az egyik fél, vagy az a szerződés megkötését megelőzően az érintett kérésére történő lépések megtételéhez szükséges</w:t>
      </w:r>
    </w:p>
    <w:p w14:paraId="1F822783" w14:textId="77777777" w:rsidR="00D96ECB" w:rsidRDefault="007F05F2" w:rsidP="007F05F2">
      <w:pPr>
        <w:numPr>
          <w:ilvl w:val="0"/>
          <w:numId w:val="7"/>
        </w:numPr>
        <w:jc w:val="both"/>
        <w:rPr>
          <w:rFonts w:cs="Times New Roman"/>
        </w:rPr>
      </w:pPr>
      <w:r w:rsidRPr="00DE3530">
        <w:rPr>
          <w:rFonts w:cs="Times New Roman"/>
        </w:rPr>
        <w:t xml:space="preserve">a Megbízóra vonatkozó jogi kötelezettség teljesítése a GDPR 6. cikk (1) bekezdés c) pont alapján, különösen: </w:t>
      </w:r>
    </w:p>
    <w:p w14:paraId="5F329B0A" w14:textId="77777777" w:rsidR="00D96ECB" w:rsidRDefault="00D96ECB" w:rsidP="00D96ECB">
      <w:pPr>
        <w:pStyle w:val="Listaszerbekezds"/>
        <w:rPr>
          <w:rFonts w:cs="Times New Roman"/>
        </w:rPr>
      </w:pPr>
    </w:p>
    <w:p w14:paraId="3372AF4B" w14:textId="77777777" w:rsidR="00D96ECB" w:rsidRPr="00A11A20" w:rsidRDefault="00D96ECB" w:rsidP="00A11A20">
      <w:pPr>
        <w:numPr>
          <w:ilvl w:val="0"/>
          <w:numId w:val="24"/>
        </w:numPr>
        <w:tabs>
          <w:tab w:val="clear" w:pos="720"/>
          <w:tab w:val="num" w:pos="1069"/>
        </w:tabs>
        <w:ind w:left="1069"/>
        <w:jc w:val="both"/>
        <w:rPr>
          <w:rFonts w:cs="Times New Roman"/>
        </w:rPr>
      </w:pPr>
      <w:r w:rsidRPr="00D96ECB">
        <w:rPr>
          <w:rFonts w:cs="Times New Roman"/>
        </w:rPr>
        <w:t>az általános forgalmi adóról</w:t>
      </w:r>
      <w:r>
        <w:rPr>
          <w:rFonts w:cs="Times New Roman"/>
        </w:rPr>
        <w:t xml:space="preserve"> szóló </w:t>
      </w:r>
      <w:r w:rsidRPr="00D96ECB">
        <w:rPr>
          <w:rFonts w:cs="Times New Roman"/>
        </w:rPr>
        <w:t>2007. évi CXXVII.</w:t>
      </w:r>
      <w:r>
        <w:rPr>
          <w:rFonts w:cs="Times New Roman"/>
        </w:rPr>
        <w:t xml:space="preserve"> törvény,</w:t>
      </w:r>
    </w:p>
    <w:p w14:paraId="51BB8FDC" w14:textId="77777777" w:rsidR="00D96ECB" w:rsidRPr="00A11A20" w:rsidRDefault="007F05F2" w:rsidP="00A11A20">
      <w:pPr>
        <w:numPr>
          <w:ilvl w:val="0"/>
          <w:numId w:val="24"/>
        </w:numPr>
        <w:tabs>
          <w:tab w:val="clear" w:pos="720"/>
          <w:tab w:val="num" w:pos="1069"/>
        </w:tabs>
        <w:ind w:left="1069"/>
        <w:jc w:val="both"/>
        <w:rPr>
          <w:rFonts w:cs="Times New Roman"/>
        </w:rPr>
      </w:pPr>
      <w:r w:rsidRPr="00DE3530">
        <w:rPr>
          <w:rFonts w:cs="Times New Roman"/>
        </w:rPr>
        <w:t xml:space="preserve">a számvitelről szóló 2000. évi C. törvény, </w:t>
      </w:r>
    </w:p>
    <w:p w14:paraId="238ACCEE" w14:textId="77777777" w:rsidR="007F05F2" w:rsidRPr="00DE3530" w:rsidRDefault="007F05F2" w:rsidP="004B7D98">
      <w:pPr>
        <w:numPr>
          <w:ilvl w:val="0"/>
          <w:numId w:val="24"/>
        </w:numPr>
        <w:tabs>
          <w:tab w:val="clear" w:pos="720"/>
          <w:tab w:val="num" w:pos="1069"/>
        </w:tabs>
        <w:ind w:left="1069"/>
        <w:jc w:val="both"/>
        <w:rPr>
          <w:rFonts w:cs="Times New Roman"/>
        </w:rPr>
      </w:pPr>
      <w:r w:rsidRPr="00DE3530">
        <w:rPr>
          <w:rFonts w:cs="Times New Roman"/>
        </w:rPr>
        <w:t xml:space="preserve">a Polgári Törvénykönyvről szóló 2013. évi V. törvény. </w:t>
      </w:r>
    </w:p>
    <w:p w14:paraId="1EE4906B" w14:textId="77777777" w:rsidR="008A7339" w:rsidRPr="00DE3530" w:rsidRDefault="008A7339" w:rsidP="007F05F2">
      <w:pPr>
        <w:jc w:val="both"/>
        <w:rPr>
          <w:rFonts w:cs="Times New Roman"/>
          <w:color w:val="000000"/>
        </w:rPr>
      </w:pPr>
    </w:p>
    <w:p w14:paraId="41851710" w14:textId="7C03F089" w:rsidR="008A7339" w:rsidRPr="009277FA" w:rsidRDefault="000F2007">
      <w:pPr>
        <w:numPr>
          <w:ilvl w:val="0"/>
          <w:numId w:val="1"/>
        </w:numPr>
        <w:jc w:val="both"/>
        <w:rPr>
          <w:rFonts w:cs="Times New Roman"/>
          <w:b/>
          <w:bCs/>
          <w:color w:val="000000"/>
        </w:rPr>
      </w:pPr>
      <w:r w:rsidRPr="009277FA">
        <w:rPr>
          <w:rFonts w:cs="Times New Roman"/>
          <w:b/>
          <w:color w:val="000000"/>
        </w:rPr>
        <w:t xml:space="preserve">Címzettek I., </w:t>
      </w:r>
      <w:r w:rsidRPr="009277FA">
        <w:rPr>
          <w:rFonts w:cs="Times New Roman"/>
          <w:b/>
          <w:bCs/>
          <w:color w:val="000000"/>
        </w:rPr>
        <w:t xml:space="preserve">a </w:t>
      </w:r>
      <w:r w:rsidR="00364BCB" w:rsidRPr="009277FA">
        <w:rPr>
          <w:rFonts w:cs="Times New Roman"/>
          <w:b/>
          <w:bCs/>
          <w:color w:val="000000"/>
        </w:rPr>
        <w:t>személyes adatokhoz való adatkezelői hozzáférés:</w:t>
      </w:r>
      <w:r w:rsidR="00F7132E">
        <w:rPr>
          <w:rFonts w:cs="Times New Roman"/>
          <w:color w:val="000000"/>
        </w:rPr>
        <w:t xml:space="preserve"> </w:t>
      </w:r>
      <w:r w:rsidR="006E3E26" w:rsidRPr="006E3E26">
        <w:rPr>
          <w:rFonts w:cs="Times New Roman"/>
          <w:color w:val="000000"/>
        </w:rPr>
        <w:t xml:space="preserve">Adatkezelő </w:t>
      </w:r>
      <w:r w:rsidR="00961818">
        <w:rPr>
          <w:rFonts w:cs="Times New Roman"/>
          <w:color w:val="000000"/>
        </w:rPr>
        <w:t xml:space="preserve">vezetője, az </w:t>
      </w:r>
      <w:r w:rsidR="006E3E26" w:rsidRPr="006E3E26">
        <w:rPr>
          <w:rFonts w:cs="Times New Roman"/>
          <w:color w:val="000000"/>
        </w:rPr>
        <w:t>értékesítési és számlázási folyamatában résztvevő személyek</w:t>
      </w:r>
      <w:r w:rsidR="00364BCB" w:rsidRPr="009277FA">
        <w:rPr>
          <w:rFonts w:cs="Times New Roman"/>
          <w:color w:val="000000"/>
        </w:rPr>
        <w:t xml:space="preserve">; </w:t>
      </w:r>
      <w:bookmarkStart w:id="0" w:name="_Hlk24030313"/>
      <w:r w:rsidR="006E3E26">
        <w:rPr>
          <w:rFonts w:cs="Times New Roman"/>
          <w:color w:val="000000"/>
        </w:rPr>
        <w:t>rendezvény szervezők,</w:t>
      </w:r>
      <w:r w:rsidR="00364BCB" w:rsidRPr="009277FA">
        <w:rPr>
          <w:rFonts w:cs="Times New Roman"/>
          <w:color w:val="000000"/>
        </w:rPr>
        <w:t xml:space="preserve"> a számviteli nyilvántartásért, adattovábbításért felelős </w:t>
      </w:r>
      <w:r w:rsidR="0073718F">
        <w:rPr>
          <w:rFonts w:cs="Times New Roman"/>
          <w:color w:val="000000"/>
        </w:rPr>
        <w:t xml:space="preserve">gazdasági </w:t>
      </w:r>
      <w:r w:rsidR="00364BCB" w:rsidRPr="009277FA">
        <w:rPr>
          <w:rFonts w:cs="Times New Roman"/>
          <w:color w:val="000000"/>
        </w:rPr>
        <w:t>ügyintéző.</w:t>
      </w:r>
      <w:bookmarkEnd w:id="0"/>
    </w:p>
    <w:p w14:paraId="29D29183" w14:textId="77777777" w:rsidR="00C54DD6" w:rsidRPr="009277FA" w:rsidRDefault="00C54DD6" w:rsidP="005769D1">
      <w:pPr>
        <w:ind w:left="720"/>
        <w:jc w:val="both"/>
        <w:rPr>
          <w:rFonts w:cs="Times New Roman"/>
          <w:b/>
          <w:bCs/>
          <w:color w:val="000000"/>
        </w:rPr>
      </w:pPr>
    </w:p>
    <w:p w14:paraId="0E251A1F" w14:textId="77777777" w:rsidR="000F2007" w:rsidRPr="0048005B" w:rsidRDefault="00C54DD6">
      <w:pPr>
        <w:numPr>
          <w:ilvl w:val="0"/>
          <w:numId w:val="1"/>
        </w:numPr>
        <w:jc w:val="both"/>
        <w:rPr>
          <w:rFonts w:cs="Times New Roman"/>
          <w:b/>
          <w:bCs/>
          <w:color w:val="000000"/>
        </w:rPr>
      </w:pPr>
      <w:r w:rsidRPr="009277FA">
        <w:rPr>
          <w:rFonts w:cs="Times New Roman"/>
          <w:b/>
          <w:color w:val="000000"/>
        </w:rPr>
        <w:t>Címzett II., a következő, a GDPR 4. cikk 10. pont szerinti harmadik fél részére történő adat átadás:</w:t>
      </w:r>
    </w:p>
    <w:p w14:paraId="4067CE56" w14:textId="77777777" w:rsidR="0048005B" w:rsidRPr="009277FA" w:rsidRDefault="0048005B" w:rsidP="0048005B">
      <w:pPr>
        <w:jc w:val="both"/>
        <w:rPr>
          <w:rFonts w:cs="Times New Roman"/>
          <w:b/>
          <w:bCs/>
          <w:color w:val="000000"/>
        </w:rPr>
      </w:pPr>
    </w:p>
    <w:tbl>
      <w:tblPr>
        <w:tblW w:w="0" w:type="auto"/>
        <w:tblCellSpacing w:w="0" w:type="dxa"/>
        <w:tblInd w:w="456" w:type="dxa"/>
        <w:tblCellMar>
          <w:top w:w="15" w:type="dxa"/>
          <w:left w:w="15" w:type="dxa"/>
          <w:bottom w:w="15" w:type="dxa"/>
          <w:right w:w="15" w:type="dxa"/>
        </w:tblCellMar>
        <w:tblLook w:val="04A0" w:firstRow="1" w:lastRow="0" w:firstColumn="1" w:lastColumn="0" w:noHBand="0" w:noVBand="1"/>
      </w:tblPr>
      <w:tblGrid>
        <w:gridCol w:w="2669"/>
        <w:gridCol w:w="3656"/>
        <w:gridCol w:w="2841"/>
      </w:tblGrid>
      <w:tr w:rsidR="001F099F" w14:paraId="23EB3FB6" w14:textId="77777777" w:rsidTr="00A11A20">
        <w:trPr>
          <w:trHeight w:val="279"/>
          <w:tblCellSpacing w:w="0" w:type="dxa"/>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6963801F" w14:textId="77777777" w:rsidR="001F099F" w:rsidRDefault="001F099F">
            <w:pPr>
              <w:jc w:val="center"/>
              <w:rPr>
                <w:rFonts w:ascii="Liberation Sans" w:hAnsi="Liberation Sans" w:cs="Liberation Sans"/>
                <w:sz w:val="20"/>
                <w:szCs w:val="20"/>
                <w:lang w:eastAsia="hu-HU" w:bidi="ar-SA"/>
              </w:rPr>
            </w:pPr>
            <w:r>
              <w:rPr>
                <w:b/>
                <w:bCs/>
                <w:sz w:val="20"/>
                <w:szCs w:val="20"/>
              </w:rPr>
              <w:t>Vállalkozás / szervezet neve:</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29371F06" w14:textId="77777777" w:rsidR="001F099F" w:rsidRDefault="001F099F">
            <w:pPr>
              <w:jc w:val="center"/>
              <w:rPr>
                <w:rFonts w:ascii="Liberation Sans" w:hAnsi="Liberation Sans" w:cs="Liberation Sans"/>
                <w:sz w:val="20"/>
                <w:szCs w:val="20"/>
              </w:rPr>
            </w:pPr>
            <w:r>
              <w:rPr>
                <w:b/>
                <w:bCs/>
                <w:sz w:val="20"/>
                <w:szCs w:val="20"/>
              </w:rPr>
              <w:t>Elérhetőségek</w:t>
            </w:r>
          </w:p>
        </w:tc>
        <w:tc>
          <w:tcPr>
            <w:tcW w:w="2864" w:type="dxa"/>
            <w:tcBorders>
              <w:top w:val="single" w:sz="6" w:space="0" w:color="000000"/>
              <w:left w:val="single" w:sz="6" w:space="0" w:color="000000"/>
              <w:bottom w:val="single" w:sz="6" w:space="0" w:color="000000"/>
              <w:right w:val="single" w:sz="6" w:space="0" w:color="000000"/>
            </w:tcBorders>
            <w:vAlign w:val="center"/>
            <w:hideMark/>
          </w:tcPr>
          <w:p w14:paraId="42ADE306" w14:textId="77777777" w:rsidR="001F099F" w:rsidRDefault="001F099F">
            <w:pPr>
              <w:jc w:val="center"/>
              <w:rPr>
                <w:rFonts w:ascii="Liberation Sans" w:hAnsi="Liberation Sans" w:cs="Liberation Sans"/>
                <w:sz w:val="20"/>
                <w:szCs w:val="20"/>
              </w:rPr>
            </w:pPr>
            <w:r>
              <w:rPr>
                <w:b/>
                <w:bCs/>
                <w:sz w:val="20"/>
                <w:szCs w:val="20"/>
              </w:rPr>
              <w:t>Szervezet feladatai</w:t>
            </w:r>
          </w:p>
        </w:tc>
      </w:tr>
      <w:tr w:rsidR="001F099F" w14:paraId="7280D395" w14:textId="77777777" w:rsidTr="00A11A20">
        <w:trPr>
          <w:trHeight w:val="805"/>
          <w:tblCellSpacing w:w="0" w:type="dxa"/>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12F7FD7D" w14:textId="77777777" w:rsidR="001F099F" w:rsidRDefault="001F099F">
            <w:pPr>
              <w:rPr>
                <w:rFonts w:ascii="Liberation Sans" w:hAnsi="Liberation Sans" w:cs="Liberation Sans"/>
                <w:sz w:val="20"/>
                <w:szCs w:val="20"/>
              </w:rPr>
            </w:pPr>
            <w:r>
              <w:rPr>
                <w:sz w:val="20"/>
                <w:szCs w:val="20"/>
              </w:rPr>
              <w:t>Nevelési-Oktatási Intézmények Gazdasági Szolgálata</w:t>
            </w:r>
          </w:p>
        </w:tc>
        <w:tc>
          <w:tcPr>
            <w:tcW w:w="3685" w:type="dxa"/>
            <w:tcBorders>
              <w:top w:val="single" w:sz="6" w:space="0" w:color="000000"/>
              <w:left w:val="single" w:sz="6" w:space="0" w:color="000000"/>
              <w:bottom w:val="single" w:sz="6" w:space="0" w:color="000000"/>
              <w:right w:val="single" w:sz="6" w:space="0" w:color="000000"/>
            </w:tcBorders>
            <w:vAlign w:val="center"/>
            <w:hideMark/>
          </w:tcPr>
          <w:p w14:paraId="4EC46C1E" w14:textId="77777777" w:rsidR="001F099F" w:rsidRDefault="001F099F">
            <w:pPr>
              <w:rPr>
                <w:rFonts w:ascii="Liberation Sans" w:hAnsi="Liberation Sans" w:cs="Liberation Sans"/>
                <w:sz w:val="20"/>
                <w:szCs w:val="20"/>
              </w:rPr>
            </w:pPr>
            <w:r>
              <w:rPr>
                <w:sz w:val="20"/>
                <w:szCs w:val="20"/>
              </w:rPr>
              <w:t xml:space="preserve">6724 Szeged, Huszár u 1., </w:t>
            </w:r>
            <w:hyperlink r:id="rId9" w:history="1">
              <w:r>
                <w:rPr>
                  <w:rStyle w:val="Hiperhivatkozs"/>
                  <w:sz w:val="20"/>
                  <w:szCs w:val="20"/>
                </w:rPr>
                <w:t>http://www.ngsz.hu/</w:t>
              </w:r>
            </w:hyperlink>
            <w:r>
              <w:rPr>
                <w:sz w:val="20"/>
                <w:szCs w:val="20"/>
              </w:rPr>
              <w:t xml:space="preserve">, </w:t>
            </w:r>
            <w:hyperlink r:id="rId10" w:history="1">
              <w:r>
                <w:rPr>
                  <w:rStyle w:val="Hiperhivatkozs"/>
                  <w:sz w:val="20"/>
                  <w:szCs w:val="20"/>
                </w:rPr>
                <w:t>titkarsag@ngsz.hu</w:t>
              </w:r>
            </w:hyperlink>
            <w:r>
              <w:rPr>
                <w:sz w:val="20"/>
                <w:szCs w:val="20"/>
              </w:rPr>
              <w:t>, Telefon: +36 62 561 961</w:t>
            </w:r>
          </w:p>
        </w:tc>
        <w:tc>
          <w:tcPr>
            <w:tcW w:w="2864" w:type="dxa"/>
            <w:tcBorders>
              <w:top w:val="single" w:sz="6" w:space="0" w:color="000000"/>
              <w:left w:val="single" w:sz="6" w:space="0" w:color="000000"/>
              <w:bottom w:val="single" w:sz="6" w:space="0" w:color="000000"/>
              <w:right w:val="single" w:sz="6" w:space="0" w:color="000000"/>
            </w:tcBorders>
            <w:vAlign w:val="center"/>
            <w:hideMark/>
          </w:tcPr>
          <w:p w14:paraId="60748E38" w14:textId="77777777" w:rsidR="001F099F" w:rsidRDefault="006816A2">
            <w:pPr>
              <w:rPr>
                <w:rFonts w:ascii="Liberation Sans" w:hAnsi="Liberation Sans" w:cs="Liberation Sans"/>
                <w:sz w:val="20"/>
                <w:szCs w:val="20"/>
              </w:rPr>
            </w:pPr>
            <w:r>
              <w:rPr>
                <w:sz w:val="20"/>
                <w:szCs w:val="20"/>
              </w:rPr>
              <w:t xml:space="preserve">szerződéses és </w:t>
            </w:r>
            <w:r w:rsidR="001F099F">
              <w:rPr>
                <w:sz w:val="20"/>
                <w:szCs w:val="20"/>
              </w:rPr>
              <w:t>költségvetési nyilvántartások</w:t>
            </w:r>
          </w:p>
        </w:tc>
      </w:tr>
    </w:tbl>
    <w:p w14:paraId="5341E1C8" w14:textId="77777777" w:rsidR="008A7339" w:rsidRPr="009277FA" w:rsidRDefault="008A7339">
      <w:pPr>
        <w:ind w:left="720"/>
        <w:jc w:val="both"/>
        <w:rPr>
          <w:rFonts w:cs="Times New Roman"/>
          <w:color w:val="000000"/>
        </w:rPr>
      </w:pPr>
    </w:p>
    <w:p w14:paraId="217F89CE" w14:textId="77777777" w:rsidR="00C54DD6" w:rsidRPr="004670A0" w:rsidRDefault="00473141">
      <w:pPr>
        <w:numPr>
          <w:ilvl w:val="0"/>
          <w:numId w:val="1"/>
        </w:numPr>
        <w:jc w:val="both"/>
        <w:rPr>
          <w:rFonts w:cs="Times New Roman"/>
          <w:b/>
          <w:bCs/>
          <w:color w:val="000000"/>
        </w:rPr>
      </w:pPr>
      <w:r w:rsidRPr="009277FA">
        <w:rPr>
          <w:rFonts w:cs="Times New Roman"/>
          <w:b/>
          <w:color w:val="000000"/>
        </w:rPr>
        <w:t>Címzett III., Az Adatkezelő által igénybe vett Adatfeldolgozók:</w:t>
      </w:r>
    </w:p>
    <w:p w14:paraId="34D656A3" w14:textId="77777777" w:rsidR="004670A0" w:rsidRPr="00962941" w:rsidRDefault="004670A0" w:rsidP="004670A0">
      <w:pPr>
        <w:ind w:left="720"/>
        <w:jc w:val="both"/>
        <w:rPr>
          <w:rFonts w:cs="Times New Roman"/>
          <w:b/>
          <w:bCs/>
          <w:color w:val="000000"/>
        </w:rPr>
      </w:pPr>
    </w:p>
    <w:tbl>
      <w:tblPr>
        <w:tblW w:w="0" w:type="auto"/>
        <w:tblCellSpacing w:w="0" w:type="dxa"/>
        <w:tblInd w:w="418" w:type="dxa"/>
        <w:tblCellMar>
          <w:top w:w="15" w:type="dxa"/>
          <w:left w:w="15" w:type="dxa"/>
          <w:bottom w:w="15" w:type="dxa"/>
          <w:right w:w="15" w:type="dxa"/>
        </w:tblCellMar>
        <w:tblLook w:val="04A0" w:firstRow="1" w:lastRow="0" w:firstColumn="1" w:lastColumn="0" w:noHBand="0" w:noVBand="1"/>
      </w:tblPr>
      <w:tblGrid>
        <w:gridCol w:w="2693"/>
        <w:gridCol w:w="3544"/>
        <w:gridCol w:w="2967"/>
      </w:tblGrid>
      <w:tr w:rsidR="00AB6949" w14:paraId="157D46AB" w14:textId="77777777" w:rsidTr="00AB6949">
        <w:trPr>
          <w:trHeight w:val="699"/>
          <w:tblCellSpacing w:w="0" w:type="dxa"/>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59F3A8FE" w14:textId="77777777" w:rsidR="00AB6949" w:rsidRDefault="00AB6949">
            <w:pPr>
              <w:jc w:val="center"/>
              <w:rPr>
                <w:rFonts w:ascii="Liberation Sans" w:hAnsi="Liberation Sans" w:cs="Liberation Sans"/>
                <w:sz w:val="20"/>
                <w:szCs w:val="20"/>
                <w:lang w:eastAsia="hu-HU" w:bidi="ar-SA"/>
              </w:rPr>
            </w:pPr>
            <w:r>
              <w:rPr>
                <w:b/>
                <w:bCs/>
                <w:color w:val="000000"/>
                <w:sz w:val="20"/>
                <w:szCs w:val="20"/>
              </w:rPr>
              <w:t>Adatfeldolgozó Szervezet, vállalkozás neve</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73A6ECB7" w14:textId="77777777" w:rsidR="00AB6949" w:rsidRDefault="00AB6949">
            <w:pPr>
              <w:jc w:val="center"/>
              <w:rPr>
                <w:rFonts w:ascii="Liberation Sans" w:hAnsi="Liberation Sans" w:cs="Liberation Sans"/>
                <w:sz w:val="20"/>
                <w:szCs w:val="20"/>
              </w:rPr>
            </w:pPr>
            <w:r>
              <w:rPr>
                <w:b/>
                <w:bCs/>
                <w:color w:val="000000"/>
                <w:sz w:val="20"/>
                <w:szCs w:val="20"/>
              </w:rPr>
              <w:t>Elérhetőségei</w:t>
            </w:r>
          </w:p>
        </w:tc>
        <w:tc>
          <w:tcPr>
            <w:tcW w:w="2967" w:type="dxa"/>
            <w:tcBorders>
              <w:top w:val="single" w:sz="6" w:space="0" w:color="000000"/>
              <w:left w:val="single" w:sz="6" w:space="0" w:color="000000"/>
              <w:bottom w:val="single" w:sz="6" w:space="0" w:color="000000"/>
              <w:right w:val="single" w:sz="6" w:space="0" w:color="000000"/>
            </w:tcBorders>
            <w:vAlign w:val="center"/>
            <w:hideMark/>
          </w:tcPr>
          <w:p w14:paraId="65D41D84" w14:textId="77777777" w:rsidR="00AB6949" w:rsidRDefault="00AB6949">
            <w:pPr>
              <w:jc w:val="center"/>
              <w:rPr>
                <w:rFonts w:ascii="Liberation Sans" w:hAnsi="Liberation Sans" w:cs="Liberation Sans"/>
                <w:sz w:val="20"/>
                <w:szCs w:val="20"/>
              </w:rPr>
            </w:pPr>
            <w:r>
              <w:rPr>
                <w:b/>
                <w:bCs/>
                <w:color w:val="000000"/>
                <w:sz w:val="20"/>
                <w:szCs w:val="20"/>
              </w:rPr>
              <w:t>Feladatai</w:t>
            </w:r>
          </w:p>
        </w:tc>
      </w:tr>
      <w:tr w:rsidR="00AB6949" w14:paraId="7054F7B2" w14:textId="77777777" w:rsidTr="00AB6949">
        <w:trPr>
          <w:trHeight w:val="601"/>
          <w:tblCellSpacing w:w="0" w:type="dxa"/>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020CCF50" w14:textId="77777777" w:rsidR="00AB6949" w:rsidRDefault="00AB6949">
            <w:pPr>
              <w:rPr>
                <w:rFonts w:ascii="Liberation Sans" w:hAnsi="Liberation Sans" w:cs="Liberation Sans"/>
                <w:sz w:val="20"/>
                <w:szCs w:val="20"/>
              </w:rPr>
            </w:pPr>
            <w:r>
              <w:rPr>
                <w:sz w:val="20"/>
                <w:szCs w:val="20"/>
              </w:rPr>
              <w:t>RITEK Zrt.</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4079E496" w14:textId="77777777" w:rsidR="00AB6949" w:rsidRDefault="00AB6949">
            <w:pPr>
              <w:rPr>
                <w:rFonts w:ascii="Liberation Sans" w:hAnsi="Liberation Sans" w:cs="Liberation Sans"/>
                <w:sz w:val="20"/>
                <w:szCs w:val="20"/>
              </w:rPr>
            </w:pPr>
            <w:r>
              <w:rPr>
                <w:sz w:val="20"/>
                <w:szCs w:val="20"/>
              </w:rPr>
              <w:t xml:space="preserve">E-mail: </w:t>
            </w:r>
            <w:hyperlink r:id="rId11" w:history="1">
              <w:r>
                <w:rPr>
                  <w:rStyle w:val="Hiperhivatkozs"/>
                  <w:sz w:val="20"/>
                  <w:szCs w:val="20"/>
                </w:rPr>
                <w:t>iroda@ritek.hu</w:t>
              </w:r>
            </w:hyperlink>
            <w:r>
              <w:rPr>
                <w:sz w:val="20"/>
                <w:szCs w:val="20"/>
              </w:rPr>
              <w:t xml:space="preserve">, Cím: 6724 Szeged, Huszár u. 1. </w:t>
            </w:r>
          </w:p>
        </w:tc>
        <w:tc>
          <w:tcPr>
            <w:tcW w:w="2967" w:type="dxa"/>
            <w:tcBorders>
              <w:top w:val="single" w:sz="6" w:space="0" w:color="000000"/>
              <w:left w:val="single" w:sz="6" w:space="0" w:color="000000"/>
              <w:bottom w:val="single" w:sz="6" w:space="0" w:color="000000"/>
              <w:right w:val="single" w:sz="6" w:space="0" w:color="000000"/>
            </w:tcBorders>
            <w:vAlign w:val="center"/>
            <w:hideMark/>
          </w:tcPr>
          <w:p w14:paraId="1F433500" w14:textId="77777777" w:rsidR="00AB6949" w:rsidRDefault="00AB6949">
            <w:pPr>
              <w:rPr>
                <w:rFonts w:ascii="Liberation Sans" w:hAnsi="Liberation Sans" w:cs="Liberation Sans"/>
                <w:sz w:val="20"/>
                <w:szCs w:val="20"/>
              </w:rPr>
            </w:pPr>
            <w:r>
              <w:rPr>
                <w:sz w:val="20"/>
                <w:szCs w:val="20"/>
              </w:rPr>
              <w:t>elektronikus levélszolgáltatás, tárhely biztosítás, rendszámfelismerő rendszer működtetése, rendszergazda szolgáltatás</w:t>
            </w:r>
          </w:p>
        </w:tc>
      </w:tr>
      <w:tr w:rsidR="00AB6949" w14:paraId="4B97930E" w14:textId="77777777" w:rsidTr="00AB6949">
        <w:trPr>
          <w:trHeight w:val="697"/>
          <w:tblCellSpacing w:w="0" w:type="dxa"/>
        </w:trPr>
        <w:tc>
          <w:tcPr>
            <w:tcW w:w="2693" w:type="dxa"/>
            <w:tcBorders>
              <w:top w:val="single" w:sz="6" w:space="0" w:color="000000"/>
              <w:left w:val="single" w:sz="6" w:space="0" w:color="000000"/>
              <w:bottom w:val="single" w:sz="6" w:space="0" w:color="000000"/>
              <w:right w:val="single" w:sz="6" w:space="0" w:color="000000"/>
            </w:tcBorders>
            <w:vAlign w:val="center"/>
            <w:hideMark/>
          </w:tcPr>
          <w:p w14:paraId="06AF586F" w14:textId="77777777" w:rsidR="00AB6949" w:rsidRDefault="00AB6949">
            <w:pPr>
              <w:rPr>
                <w:rFonts w:ascii="Liberation Sans" w:hAnsi="Liberation Sans" w:cs="Liberation Sans"/>
                <w:sz w:val="20"/>
                <w:szCs w:val="20"/>
              </w:rPr>
            </w:pPr>
            <w:r>
              <w:rPr>
                <w:sz w:val="20"/>
                <w:szCs w:val="20"/>
              </w:rPr>
              <w:t>FINGERPRINT Kft.</w:t>
            </w:r>
          </w:p>
        </w:tc>
        <w:tc>
          <w:tcPr>
            <w:tcW w:w="3544" w:type="dxa"/>
            <w:tcBorders>
              <w:top w:val="single" w:sz="6" w:space="0" w:color="000000"/>
              <w:left w:val="single" w:sz="6" w:space="0" w:color="000000"/>
              <w:bottom w:val="single" w:sz="6" w:space="0" w:color="000000"/>
              <w:right w:val="single" w:sz="6" w:space="0" w:color="000000"/>
            </w:tcBorders>
            <w:vAlign w:val="center"/>
            <w:hideMark/>
          </w:tcPr>
          <w:p w14:paraId="0FE05C0A" w14:textId="77777777" w:rsidR="00AB6949" w:rsidRDefault="00AB6949">
            <w:pPr>
              <w:rPr>
                <w:rFonts w:ascii="Liberation Sans" w:hAnsi="Liberation Sans" w:cs="Liberation Sans"/>
                <w:sz w:val="20"/>
                <w:szCs w:val="20"/>
              </w:rPr>
            </w:pPr>
            <w:r>
              <w:rPr>
                <w:sz w:val="20"/>
                <w:szCs w:val="20"/>
              </w:rPr>
              <w:t xml:space="preserve">6725 Szeged, Világos utca 17/A., E-mail: info@fingerprint.hu, </w:t>
            </w:r>
            <w:r>
              <w:rPr>
                <w:sz w:val="20"/>
                <w:szCs w:val="20"/>
              </w:rPr>
              <w:br/>
              <w:t>https://fingerprint.hu/</w:t>
            </w:r>
          </w:p>
        </w:tc>
        <w:tc>
          <w:tcPr>
            <w:tcW w:w="2967" w:type="dxa"/>
            <w:tcBorders>
              <w:top w:val="single" w:sz="6" w:space="0" w:color="000000"/>
              <w:left w:val="single" w:sz="6" w:space="0" w:color="000000"/>
              <w:bottom w:val="single" w:sz="6" w:space="0" w:color="000000"/>
              <w:right w:val="single" w:sz="6" w:space="0" w:color="000000"/>
            </w:tcBorders>
            <w:vAlign w:val="center"/>
            <w:hideMark/>
          </w:tcPr>
          <w:p w14:paraId="2D37AA93" w14:textId="77777777" w:rsidR="00AB6949" w:rsidRDefault="00AB6949">
            <w:pPr>
              <w:rPr>
                <w:rFonts w:ascii="Liberation Sans" w:hAnsi="Liberation Sans" w:cs="Liberation Sans"/>
                <w:sz w:val="20"/>
                <w:szCs w:val="20"/>
              </w:rPr>
            </w:pPr>
            <w:r>
              <w:rPr>
                <w:sz w:val="20"/>
                <w:szCs w:val="20"/>
              </w:rPr>
              <w:t>honlap üzemeltetés</w:t>
            </w:r>
          </w:p>
        </w:tc>
      </w:tr>
    </w:tbl>
    <w:p w14:paraId="1595F533" w14:textId="77777777" w:rsidR="0048005B" w:rsidRDefault="0048005B" w:rsidP="0048005B">
      <w:pPr>
        <w:pStyle w:val="Listaszerbekezds"/>
        <w:ind w:left="360"/>
        <w:rPr>
          <w:rFonts w:cs="Times New Roman"/>
          <w:b/>
          <w:bCs/>
          <w:color w:val="000000"/>
          <w:szCs w:val="24"/>
        </w:rPr>
      </w:pPr>
    </w:p>
    <w:p w14:paraId="34EC6F68" w14:textId="77777777" w:rsidR="00BC7549" w:rsidRPr="009277FA" w:rsidRDefault="00BC7549" w:rsidP="00BC7549">
      <w:pPr>
        <w:pStyle w:val="Listaszerbekezds"/>
        <w:numPr>
          <w:ilvl w:val="0"/>
          <w:numId w:val="1"/>
        </w:numPr>
        <w:rPr>
          <w:rFonts w:cs="Times New Roman"/>
          <w:b/>
          <w:bCs/>
          <w:color w:val="000000"/>
          <w:szCs w:val="24"/>
        </w:rPr>
      </w:pPr>
      <w:r w:rsidRPr="009277FA">
        <w:rPr>
          <w:rFonts w:cs="Times New Roman"/>
          <w:b/>
          <w:bCs/>
          <w:color w:val="000000"/>
          <w:szCs w:val="24"/>
        </w:rPr>
        <w:t xml:space="preserve">A személyes adatok tárolásának időtartama: </w:t>
      </w:r>
    </w:p>
    <w:p w14:paraId="6D7AC65D" w14:textId="77777777" w:rsidR="00056D31" w:rsidRPr="00056D31" w:rsidRDefault="00056D31" w:rsidP="00056D31">
      <w:pPr>
        <w:pStyle w:val="NormlWeb"/>
        <w:numPr>
          <w:ilvl w:val="0"/>
          <w:numId w:val="21"/>
        </w:numPr>
        <w:spacing w:beforeAutospacing="0" w:after="0" w:line="240" w:lineRule="auto"/>
        <w:jc w:val="both"/>
        <w:rPr>
          <w:color w:val="000000"/>
        </w:rPr>
      </w:pPr>
      <w:r w:rsidRPr="00056D31">
        <w:rPr>
          <w:color w:val="000000"/>
        </w:rPr>
        <w:t xml:space="preserve">a szerződéseket 5 évig </w:t>
      </w:r>
      <w:proofErr w:type="spellStart"/>
      <w:r w:rsidRPr="00056D31">
        <w:rPr>
          <w:color w:val="000000"/>
        </w:rPr>
        <w:t>őrzik</w:t>
      </w:r>
      <w:proofErr w:type="spellEnd"/>
      <w:r w:rsidRPr="00056D31">
        <w:rPr>
          <w:color w:val="000000"/>
        </w:rPr>
        <w:t xml:space="preserve"> meg, a Polgári Törvénykönyvről szóló 2013. évi V. törvény 6:22. § (1) bekezdése alapján,</w:t>
      </w:r>
    </w:p>
    <w:p w14:paraId="1A18D8F8" w14:textId="77777777" w:rsidR="00056D31" w:rsidRDefault="00056D31" w:rsidP="00056D31">
      <w:pPr>
        <w:pStyle w:val="NormlWeb"/>
        <w:numPr>
          <w:ilvl w:val="0"/>
          <w:numId w:val="21"/>
        </w:numPr>
        <w:spacing w:beforeAutospacing="0" w:after="0" w:line="240" w:lineRule="auto"/>
        <w:jc w:val="both"/>
        <w:rPr>
          <w:color w:val="000000"/>
        </w:rPr>
      </w:pPr>
      <w:r w:rsidRPr="00056D31">
        <w:rPr>
          <w:color w:val="000000"/>
        </w:rPr>
        <w:t xml:space="preserve">a számviteli bizonylatokat a kiállításuktól számított 8 évig </w:t>
      </w:r>
      <w:proofErr w:type="spellStart"/>
      <w:r w:rsidRPr="00056D31">
        <w:rPr>
          <w:color w:val="000000"/>
        </w:rPr>
        <w:t>őrzik</w:t>
      </w:r>
      <w:proofErr w:type="spellEnd"/>
      <w:r w:rsidRPr="00056D31">
        <w:rPr>
          <w:color w:val="000000"/>
        </w:rPr>
        <w:t xml:space="preserve"> meg, a számvitelről szóló 2000. évi C. törvény 169. § (1)-(2) bekezdés alapján, </w:t>
      </w:r>
    </w:p>
    <w:p w14:paraId="4A049B66" w14:textId="350AFDFE" w:rsidR="00C542D2" w:rsidRPr="00056D31" w:rsidRDefault="00C542D2" w:rsidP="00056D31">
      <w:pPr>
        <w:pStyle w:val="NormlWeb"/>
        <w:numPr>
          <w:ilvl w:val="0"/>
          <w:numId w:val="21"/>
        </w:numPr>
        <w:spacing w:beforeAutospacing="0" w:after="0" w:line="240" w:lineRule="auto"/>
        <w:jc w:val="both"/>
        <w:rPr>
          <w:color w:val="000000"/>
        </w:rPr>
      </w:pPr>
      <w:r>
        <w:rPr>
          <w:color w:val="000000"/>
        </w:rPr>
        <w:t>az ajánlatok és pályázatok, azok elbírálásáig kerülnek megőrzésre</w:t>
      </w:r>
    </w:p>
    <w:p w14:paraId="46486D3F" w14:textId="77777777" w:rsidR="00BC7549" w:rsidRPr="009277FA" w:rsidRDefault="00BC7549" w:rsidP="00FE2275">
      <w:pPr>
        <w:ind w:left="720"/>
        <w:jc w:val="both"/>
        <w:rPr>
          <w:rFonts w:cs="Times New Roman"/>
          <w:b/>
          <w:bCs/>
          <w:color w:val="000000"/>
        </w:rPr>
      </w:pPr>
    </w:p>
    <w:p w14:paraId="6393EAD8" w14:textId="77777777" w:rsidR="00BF4CB4" w:rsidRPr="0048005B" w:rsidRDefault="00364BCB" w:rsidP="00526FF8">
      <w:pPr>
        <w:numPr>
          <w:ilvl w:val="0"/>
          <w:numId w:val="1"/>
        </w:numPr>
        <w:jc w:val="both"/>
        <w:rPr>
          <w:rFonts w:cs="Times New Roman"/>
          <w:color w:val="000000"/>
        </w:rPr>
      </w:pPr>
      <w:r w:rsidRPr="009277FA">
        <w:rPr>
          <w:rFonts w:cs="Times New Roman"/>
          <w:b/>
          <w:bCs/>
          <w:color w:val="000000"/>
        </w:rPr>
        <w:t xml:space="preserve">Adatbiztonság az adatkezelés során: </w:t>
      </w:r>
      <w:bookmarkStart w:id="1" w:name="_Hlk24030382"/>
    </w:p>
    <w:p w14:paraId="3CA53BF5" w14:textId="77777777" w:rsidR="00526FF8" w:rsidRDefault="00526FF8" w:rsidP="00BF4CB4">
      <w:pPr>
        <w:numPr>
          <w:ilvl w:val="0"/>
          <w:numId w:val="22"/>
        </w:numPr>
        <w:jc w:val="both"/>
        <w:rPr>
          <w:rFonts w:cs="Times New Roman"/>
          <w:color w:val="000000"/>
        </w:rPr>
      </w:pPr>
      <w:r w:rsidRPr="00526FF8">
        <w:rPr>
          <w:rFonts w:cs="Times New Roman"/>
          <w:color w:val="000000"/>
        </w:rPr>
        <w:t>Az Adatkezelő a papír alapú iratok kezelése és az elektronikus adatok használata során az információbiztonsági előírásai alapján, megfelelően gondoskodik arról, hogy ne forduljon elő adatvédelmi incidens. Az egyes adatokat csak a nyilvántartottan ehhez hozzáférési és egyéb jogosultsággal rendelkező személy kezelheti.</w:t>
      </w:r>
      <w:bookmarkEnd w:id="1"/>
    </w:p>
    <w:p w14:paraId="29F9F787" w14:textId="77777777" w:rsidR="004670A0" w:rsidRPr="00526FF8" w:rsidRDefault="001403EF" w:rsidP="0048005B">
      <w:pPr>
        <w:numPr>
          <w:ilvl w:val="0"/>
          <w:numId w:val="22"/>
        </w:numPr>
        <w:jc w:val="both"/>
        <w:rPr>
          <w:rFonts w:cs="Times New Roman"/>
          <w:color w:val="000000"/>
        </w:rPr>
      </w:pPr>
      <w:r>
        <w:rPr>
          <w:rFonts w:cs="Times New Roman"/>
          <w:color w:val="000000"/>
        </w:rPr>
        <w:t xml:space="preserve">A </w:t>
      </w:r>
      <w:r w:rsidRPr="001403EF">
        <w:rPr>
          <w:rFonts w:cs="Times New Roman"/>
          <w:color w:val="000000"/>
        </w:rPr>
        <w:t>RITEK Zrt. szervezetrendszerén belül az ISO/IEC 27001:2013 szabvány előírásai szerint tanúsított információbiztonsági rendszert működtet.</w:t>
      </w:r>
    </w:p>
    <w:p w14:paraId="7599C17E" w14:textId="77777777" w:rsidR="008A7339" w:rsidRPr="009277FA" w:rsidRDefault="008A7339" w:rsidP="00526FF8">
      <w:pPr>
        <w:jc w:val="both"/>
        <w:rPr>
          <w:rFonts w:cs="Times New Roman"/>
          <w:color w:val="000000"/>
        </w:rPr>
      </w:pPr>
    </w:p>
    <w:p w14:paraId="26A0FB9B" w14:textId="77777777" w:rsidR="005D76ED" w:rsidRPr="009277FA" w:rsidRDefault="00364BCB" w:rsidP="005D76ED">
      <w:pPr>
        <w:numPr>
          <w:ilvl w:val="0"/>
          <w:numId w:val="1"/>
        </w:numPr>
        <w:jc w:val="both"/>
        <w:rPr>
          <w:rFonts w:cs="Times New Roman"/>
          <w:b/>
          <w:bCs/>
          <w:color w:val="000000"/>
        </w:rPr>
      </w:pPr>
      <w:r w:rsidRPr="009277FA">
        <w:rPr>
          <w:rFonts w:cs="Times New Roman"/>
          <w:b/>
          <w:bCs/>
          <w:color w:val="000000"/>
        </w:rPr>
        <w:t>A</w:t>
      </w:r>
      <w:r w:rsidR="00FB7106" w:rsidRPr="009277FA">
        <w:rPr>
          <w:rFonts w:cs="Times New Roman"/>
          <w:b/>
          <w:bCs/>
          <w:color w:val="000000"/>
        </w:rPr>
        <w:t>z érintett</w:t>
      </w:r>
      <w:r w:rsidRPr="009277FA">
        <w:rPr>
          <w:rFonts w:cs="Times New Roman"/>
          <w:b/>
          <w:bCs/>
          <w:color w:val="000000"/>
        </w:rPr>
        <w:t xml:space="preserve"> adatkezeléssel kapcsolatos jogai:</w:t>
      </w:r>
    </w:p>
    <w:p w14:paraId="08E13477" w14:textId="77777777" w:rsidR="005D76ED" w:rsidRPr="009277FA" w:rsidRDefault="005D76ED" w:rsidP="005D76ED">
      <w:pPr>
        <w:pStyle w:val="Listaszerbekezds"/>
        <w:rPr>
          <w:rFonts w:cs="Times New Roman"/>
          <w:b/>
          <w:bCs/>
          <w:color w:val="000000"/>
        </w:rPr>
      </w:pPr>
    </w:p>
    <w:p w14:paraId="42A673D3" w14:textId="77777777" w:rsidR="00B06B4A" w:rsidRPr="009277FA" w:rsidRDefault="00B06B4A" w:rsidP="00141F87">
      <w:pPr>
        <w:pStyle w:val="Standard"/>
        <w:numPr>
          <w:ilvl w:val="0"/>
          <w:numId w:val="18"/>
        </w:numPr>
        <w:jc w:val="both"/>
        <w:rPr>
          <w:rFonts w:cs="Times New Roman"/>
          <w:color w:val="000000"/>
        </w:rPr>
      </w:pPr>
      <w:r w:rsidRPr="009277FA">
        <w:rPr>
          <w:rFonts w:cs="Times New Roman"/>
          <w:color w:val="000000"/>
        </w:rPr>
        <w:t>Tájékoztatás kéréshez, betekintéshez (hozzáféréshez) való jog. Az érintett az Adatkezelőtől kérheti, az adjon tájékoztatást, hogy róla milyen személyes adatot kezelnek, annak forrásáról, az adatkezelés céljáról, jogalapjáról, időtartamáról, az adattovábbítás jogalapjáról és címzettjéről.</w:t>
      </w:r>
    </w:p>
    <w:p w14:paraId="06B64125" w14:textId="77777777" w:rsidR="00B06B4A" w:rsidRPr="009277FA" w:rsidRDefault="00B06B4A" w:rsidP="00141F87">
      <w:pPr>
        <w:pStyle w:val="Standard"/>
        <w:numPr>
          <w:ilvl w:val="0"/>
          <w:numId w:val="18"/>
        </w:numPr>
        <w:jc w:val="both"/>
        <w:rPr>
          <w:color w:val="000000"/>
        </w:rPr>
      </w:pPr>
      <w:r w:rsidRPr="009277FA">
        <w:rPr>
          <w:rFonts w:cs="Times New Roman"/>
          <w:color w:val="000000"/>
        </w:rPr>
        <w:t>A helyesbítéshez való jog. Az érintett helyesbítéshez való joga minden adatkezelési jogalap vonatkozásában megilleti. Az Adatkezelő a kérelmem esetén indokolatlan késedelem nélkül helyesbíti az érintettre vonatkozó pontatlanul kezelt személyes adatokat.</w:t>
      </w:r>
    </w:p>
    <w:p w14:paraId="18EDD39A" w14:textId="77777777" w:rsidR="00B06B4A" w:rsidRPr="009277FA" w:rsidRDefault="00B06B4A" w:rsidP="00141F87">
      <w:pPr>
        <w:pStyle w:val="Standard"/>
        <w:numPr>
          <w:ilvl w:val="0"/>
          <w:numId w:val="18"/>
        </w:numPr>
        <w:jc w:val="both"/>
        <w:rPr>
          <w:rFonts w:cs="Times New Roman"/>
          <w:color w:val="000000"/>
        </w:rPr>
      </w:pPr>
      <w:r w:rsidRPr="009277FA">
        <w:rPr>
          <w:rFonts w:cs="Times New Roman"/>
          <w:color w:val="000000"/>
        </w:rPr>
        <w:t>Adattörléshez (elfeledtetéshez) való jog. Az érintett kérheti, hogy az Adatkezelő törölje a személyes adatait. A törlési kérelmet az Adatkezelő különösen abban az esetben utasítja el, ha a jogszabály őt a személyes adatok tárolására és / vagy zárolásra kötelezi, pl. hatósági vagy bírósági eljárás során.</w:t>
      </w:r>
    </w:p>
    <w:p w14:paraId="76DB8665" w14:textId="77777777" w:rsidR="00B06B4A" w:rsidRPr="009277FA" w:rsidRDefault="00B06B4A" w:rsidP="00141F87">
      <w:pPr>
        <w:pStyle w:val="Standard"/>
        <w:numPr>
          <w:ilvl w:val="0"/>
          <w:numId w:val="18"/>
        </w:numPr>
        <w:jc w:val="both"/>
        <w:rPr>
          <w:rFonts w:cs="Times New Roman"/>
          <w:color w:val="000000"/>
        </w:rPr>
      </w:pPr>
      <w:r w:rsidRPr="009277FA">
        <w:rPr>
          <w:rFonts w:cs="Times New Roman"/>
          <w:color w:val="000000"/>
        </w:rPr>
        <w:lastRenderedPageBreak/>
        <w:t>Zároláshoz való jog. Az érintett kérheti, hogy a személyes adatait az Adatkezelő zárolja, ami a tárolt személyes adatok megjelölését jelenti a jövőbeli kezelésük korlátozása céljából. A zárolás addig tart, amíg az érintett által megjelölt indok szükségessé teszi az adatok tárolását.</w:t>
      </w:r>
    </w:p>
    <w:p w14:paraId="5EBFCD85" w14:textId="77777777" w:rsidR="00B06B4A" w:rsidRPr="009277FA" w:rsidRDefault="00B06B4A" w:rsidP="00141F87">
      <w:pPr>
        <w:pStyle w:val="Standard"/>
        <w:numPr>
          <w:ilvl w:val="0"/>
          <w:numId w:val="18"/>
        </w:numPr>
        <w:jc w:val="both"/>
        <w:rPr>
          <w:rFonts w:cs="Times New Roman"/>
          <w:color w:val="000000"/>
        </w:rPr>
      </w:pPr>
      <w:r w:rsidRPr="009277FA">
        <w:rPr>
          <w:rFonts w:cs="Times New Roman"/>
          <w:color w:val="000000"/>
        </w:rPr>
        <w:t xml:space="preserve">A tiltakozáshoz való jog. Az érintett írásban tiltakozhat az adatkezelés ellen. Így például, ha az Adatkezelő személyes adatot közvetlen üzletszerzés, ennek érdekében például a személyes adatára vonatkozó matematikai és statisztikai elemző eljárásokat alkalmazna, vagy </w:t>
      </w:r>
      <w:proofErr w:type="gramStart"/>
      <w:r w:rsidRPr="009277FA">
        <w:rPr>
          <w:rFonts w:cs="Times New Roman"/>
          <w:color w:val="000000"/>
        </w:rPr>
        <w:t>közvélemény-kutatás</w:t>
      </w:r>
      <w:proofErr w:type="gramEnd"/>
      <w:r w:rsidRPr="009277FA">
        <w:rPr>
          <w:rFonts w:cs="Times New Roman"/>
          <w:color w:val="000000"/>
        </w:rPr>
        <w:t xml:space="preserve"> vagy tudományos kutatás céljából továbbítaná, felhasználná.</w:t>
      </w:r>
    </w:p>
    <w:p w14:paraId="7F3C58D4" w14:textId="77777777" w:rsidR="00B06B4A" w:rsidRPr="009277FA" w:rsidRDefault="00B06B4A" w:rsidP="00141F87">
      <w:pPr>
        <w:pStyle w:val="Standard"/>
        <w:numPr>
          <w:ilvl w:val="0"/>
          <w:numId w:val="18"/>
        </w:numPr>
        <w:jc w:val="both"/>
        <w:rPr>
          <w:rFonts w:cs="Times New Roman"/>
          <w:color w:val="000000"/>
        </w:rPr>
      </w:pPr>
      <w:r w:rsidRPr="009277FA">
        <w:rPr>
          <w:rFonts w:cs="Times New Roman"/>
          <w:color w:val="000000"/>
        </w:rPr>
        <w:t>Adathordozhatósághoz való jog. Az érintett jogosult kérni az Adatkezelőtől a személyes adatainak adatkezelők közötti, másik adatkezelőnek történő közvetlen továbbítását, ha ez technikailag megvalósítható és nem ütközik uniós vagy nemzeti jogszabály előírásába.</w:t>
      </w:r>
    </w:p>
    <w:p w14:paraId="4928C456" w14:textId="77777777" w:rsidR="005D76ED" w:rsidRPr="009277FA" w:rsidRDefault="005D76ED" w:rsidP="005D76ED">
      <w:pPr>
        <w:pStyle w:val="Listaszerbekezds"/>
        <w:rPr>
          <w:rFonts w:cs="Times New Roman"/>
          <w:i/>
          <w:iCs/>
          <w:color w:val="000000"/>
        </w:rPr>
      </w:pPr>
    </w:p>
    <w:p w14:paraId="3C00F2E1" w14:textId="77777777" w:rsidR="005D76ED" w:rsidRPr="009277FA" w:rsidRDefault="00364BCB" w:rsidP="005D76ED">
      <w:pPr>
        <w:numPr>
          <w:ilvl w:val="0"/>
          <w:numId w:val="1"/>
        </w:numPr>
        <w:jc w:val="both"/>
        <w:rPr>
          <w:rFonts w:cs="Times New Roman"/>
          <w:b/>
          <w:bCs/>
          <w:color w:val="000000"/>
        </w:rPr>
      </w:pPr>
      <w:r w:rsidRPr="009277FA">
        <w:rPr>
          <w:rFonts w:cs="Times New Roman"/>
          <w:color w:val="000000"/>
        </w:rPr>
        <w:t xml:space="preserve">Az Adatkezelő köteles a kérelem benyújtásától számított legrövidebb idő alatt, legfeljebb azonban </w:t>
      </w:r>
      <w:r w:rsidRPr="009277FA">
        <w:rPr>
          <w:rFonts w:cs="Times New Roman"/>
          <w:b/>
          <w:bCs/>
          <w:color w:val="000000"/>
        </w:rPr>
        <w:t>egy hónapon belül</w:t>
      </w:r>
      <w:r w:rsidRPr="009277FA">
        <w:rPr>
          <w:rFonts w:cs="Times New Roman"/>
          <w:color w:val="000000"/>
        </w:rPr>
        <w:t>, közérthető formában, az érintett erre irányuló kérelmére írásban megadni a válaszát.</w:t>
      </w:r>
    </w:p>
    <w:p w14:paraId="0B728133" w14:textId="77777777" w:rsidR="005D76ED" w:rsidRPr="009277FA" w:rsidRDefault="005D76ED" w:rsidP="005D76ED">
      <w:pPr>
        <w:pStyle w:val="Listaszerbekezds"/>
        <w:rPr>
          <w:rFonts w:cs="Times New Roman"/>
          <w:b/>
          <w:bCs/>
          <w:color w:val="000000"/>
        </w:rPr>
      </w:pPr>
    </w:p>
    <w:p w14:paraId="42D344BD" w14:textId="77777777" w:rsidR="008A7339" w:rsidRPr="009277FA" w:rsidRDefault="00364BCB" w:rsidP="005D76ED">
      <w:pPr>
        <w:numPr>
          <w:ilvl w:val="0"/>
          <w:numId w:val="1"/>
        </w:numPr>
        <w:jc w:val="both"/>
        <w:rPr>
          <w:rFonts w:cs="Times New Roman"/>
          <w:b/>
          <w:bCs/>
          <w:color w:val="000000"/>
        </w:rPr>
      </w:pPr>
      <w:r w:rsidRPr="009277FA">
        <w:rPr>
          <w:rFonts w:cs="Times New Roman"/>
          <w:b/>
          <w:bCs/>
          <w:color w:val="000000"/>
        </w:rPr>
        <w:t>A</w:t>
      </w:r>
      <w:r w:rsidR="00AA29A0">
        <w:rPr>
          <w:rFonts w:cs="Times New Roman"/>
          <w:b/>
          <w:bCs/>
          <w:color w:val="000000"/>
        </w:rPr>
        <w:t>z érintettnek</w:t>
      </w:r>
      <w:r w:rsidRPr="009277FA">
        <w:rPr>
          <w:rFonts w:cs="Times New Roman"/>
          <w:b/>
          <w:bCs/>
          <w:color w:val="000000"/>
        </w:rPr>
        <w:t xml:space="preserve"> joga van a feltételezett jogsértő adatkezeléssel kapcsolatban: </w:t>
      </w:r>
    </w:p>
    <w:p w14:paraId="3E00DDE1" w14:textId="77777777" w:rsidR="0070111E" w:rsidRPr="009277FA" w:rsidRDefault="0070111E" w:rsidP="0070111E">
      <w:pPr>
        <w:pStyle w:val="Standard"/>
        <w:ind w:left="708"/>
        <w:jc w:val="both"/>
        <w:rPr>
          <w:rFonts w:cs="Times New Roman"/>
          <w:color w:val="000000"/>
        </w:rPr>
      </w:pPr>
      <w:r w:rsidRPr="009277FA">
        <w:rPr>
          <w:rFonts w:cs="Times New Roman"/>
          <w:color w:val="000000"/>
        </w:rPr>
        <w:t xml:space="preserve">Ha az érintettnek nem sikerült a személyes adatával kapcsolatos tiltakozását, panaszát, kérelmét az Adatkezelőnél megnyugtató módon rendeznie és / vagy úgy ítéli meg, hogy személyes adatai kezelésével kapcsolatban jogsérelem következett be vagy annak közvetlen veszélye fennáll, úgy </w:t>
      </w:r>
    </w:p>
    <w:p w14:paraId="424CC4B3" w14:textId="77777777" w:rsidR="0070111E" w:rsidRPr="009277FA" w:rsidRDefault="0070111E" w:rsidP="0070111E">
      <w:pPr>
        <w:pStyle w:val="Standard"/>
        <w:jc w:val="both"/>
        <w:rPr>
          <w:rFonts w:cs="Times New Roman"/>
          <w:color w:val="000000"/>
        </w:rPr>
      </w:pPr>
    </w:p>
    <w:p w14:paraId="1622D734" w14:textId="77777777" w:rsidR="0070111E" w:rsidRPr="009277FA" w:rsidRDefault="0070111E" w:rsidP="005769D1">
      <w:pPr>
        <w:pStyle w:val="Standard"/>
        <w:numPr>
          <w:ilvl w:val="0"/>
          <w:numId w:val="15"/>
        </w:numPr>
        <w:jc w:val="both"/>
        <w:rPr>
          <w:rFonts w:cs="Times New Roman"/>
          <w:color w:val="000000"/>
        </w:rPr>
      </w:pPr>
      <w:r w:rsidRPr="009277FA">
        <w:rPr>
          <w:rFonts w:cs="Times New Roman"/>
          <w:b/>
          <w:color w:val="000000"/>
        </w:rPr>
        <w:t>a Nemzeti Adatvédelmi és Információszabadság Hatóságnál</w:t>
      </w:r>
      <w:r w:rsidRPr="009277FA">
        <w:rPr>
          <w:rFonts w:cs="Times New Roman"/>
          <w:color w:val="000000"/>
        </w:rPr>
        <w:t xml:space="preserve"> jogosult bejelentést tenni és / vagy </w:t>
      </w:r>
    </w:p>
    <w:p w14:paraId="51A6A701" w14:textId="77777777" w:rsidR="0070111E" w:rsidRPr="009277FA" w:rsidRDefault="0070111E" w:rsidP="005769D1">
      <w:pPr>
        <w:pStyle w:val="Standard"/>
        <w:numPr>
          <w:ilvl w:val="0"/>
          <w:numId w:val="15"/>
        </w:numPr>
        <w:jc w:val="both"/>
        <w:rPr>
          <w:rFonts w:cs="Times New Roman"/>
          <w:color w:val="000000"/>
        </w:rPr>
      </w:pPr>
      <w:r w:rsidRPr="009277FA">
        <w:rPr>
          <w:rFonts w:cs="Times New Roman"/>
          <w:color w:val="000000"/>
        </w:rPr>
        <w:t xml:space="preserve">jogosult polgári peres eljárásban </w:t>
      </w:r>
      <w:r w:rsidRPr="009277FA">
        <w:rPr>
          <w:rFonts w:cs="Times New Roman"/>
          <w:b/>
          <w:color w:val="000000"/>
        </w:rPr>
        <w:t>bírósághoz fordulni,</w:t>
      </w:r>
      <w:r w:rsidRPr="009277FA">
        <w:rPr>
          <w:rFonts w:cs="Times New Roman"/>
          <w:color w:val="000000"/>
        </w:rPr>
        <w:t xml:space="preserve"> amelynek elbírálása a Szegedi Törvényszék hatáskörébe tartozik. Az érintett választása szerint a per a lakóhelye szerinti törvényszék előtt is megindítható.</w:t>
      </w:r>
    </w:p>
    <w:p w14:paraId="0161A54A" w14:textId="77777777" w:rsidR="0070111E" w:rsidRPr="009277FA" w:rsidRDefault="0070111E" w:rsidP="0070111E">
      <w:pPr>
        <w:pStyle w:val="Standard"/>
        <w:jc w:val="both"/>
        <w:rPr>
          <w:rFonts w:cs="Times New Roman"/>
          <w:color w:val="000000"/>
        </w:rPr>
      </w:pPr>
    </w:p>
    <w:p w14:paraId="1A0EA5C8" w14:textId="77777777" w:rsidR="0070111E" w:rsidRPr="009277FA" w:rsidRDefault="0070111E" w:rsidP="005769D1">
      <w:pPr>
        <w:pStyle w:val="Standard"/>
        <w:ind w:left="709"/>
        <w:jc w:val="both"/>
        <w:rPr>
          <w:rFonts w:cs="Times New Roman"/>
          <w:b/>
          <w:bCs/>
          <w:color w:val="000000"/>
        </w:rPr>
      </w:pPr>
      <w:r w:rsidRPr="009277FA">
        <w:rPr>
          <w:rFonts w:cs="Times New Roman"/>
          <w:b/>
          <w:bCs/>
          <w:color w:val="000000"/>
        </w:rPr>
        <w:t>A Nemzeti Adatvédelmi és Információszabadság Hatóság elérhetőségei:</w:t>
      </w:r>
    </w:p>
    <w:p w14:paraId="3EFAAF57" w14:textId="77777777" w:rsidR="0070111E" w:rsidRDefault="0070111E" w:rsidP="005769D1">
      <w:pPr>
        <w:pStyle w:val="Standard"/>
        <w:ind w:left="1069"/>
        <w:jc w:val="both"/>
        <w:rPr>
          <w:rStyle w:val="ListLabel13"/>
          <w:color w:val="000000"/>
        </w:rPr>
      </w:pPr>
    </w:p>
    <w:p w14:paraId="32257F1A" w14:textId="77777777" w:rsidR="004F198B" w:rsidRPr="003A67BC" w:rsidRDefault="004F198B" w:rsidP="0048005B">
      <w:pPr>
        <w:pStyle w:val="Standard"/>
        <w:ind w:left="1069"/>
        <w:jc w:val="both"/>
        <w:rPr>
          <w:rFonts w:cs="Times New Roman"/>
          <w:color w:val="000000"/>
        </w:rPr>
      </w:pPr>
      <w:r w:rsidRPr="003A67BC">
        <w:rPr>
          <w:rFonts w:cs="Times New Roman"/>
          <w:color w:val="000000"/>
        </w:rPr>
        <w:t xml:space="preserve">Székhely: </w:t>
      </w:r>
      <w:r w:rsidRPr="003A67BC">
        <w:rPr>
          <w:rFonts w:cs="Times New Roman"/>
          <w:color w:val="000000"/>
        </w:rPr>
        <w:tab/>
      </w:r>
      <w:r w:rsidRPr="003A67BC">
        <w:rPr>
          <w:rFonts w:cs="Times New Roman"/>
          <w:color w:val="000000"/>
        </w:rPr>
        <w:tab/>
      </w:r>
      <w:r>
        <w:rPr>
          <w:rFonts w:cs="Times New Roman"/>
          <w:color w:val="000000"/>
        </w:rPr>
        <w:t xml:space="preserve"> </w:t>
      </w:r>
      <w:r w:rsidRPr="00D9662C">
        <w:rPr>
          <w:rFonts w:cs="Times New Roman"/>
          <w:color w:val="000000"/>
        </w:rPr>
        <w:t>1055 Budapest, Falk Miksa utca 9-11.</w:t>
      </w:r>
    </w:p>
    <w:p w14:paraId="6389C62F" w14:textId="77777777" w:rsidR="004F198B" w:rsidRPr="003A67BC" w:rsidRDefault="004F198B" w:rsidP="0048005B">
      <w:pPr>
        <w:pStyle w:val="Standard"/>
        <w:ind w:left="1069"/>
        <w:jc w:val="both"/>
        <w:rPr>
          <w:rFonts w:cs="Times New Roman"/>
          <w:color w:val="000000"/>
        </w:rPr>
      </w:pPr>
      <w:r w:rsidRPr="003A67BC">
        <w:rPr>
          <w:rFonts w:cs="Times New Roman"/>
          <w:color w:val="000000"/>
        </w:rPr>
        <w:t xml:space="preserve">Postacím: </w:t>
      </w:r>
      <w:r w:rsidRPr="003A67BC">
        <w:rPr>
          <w:rFonts w:cs="Times New Roman"/>
          <w:color w:val="000000"/>
        </w:rPr>
        <w:tab/>
      </w:r>
      <w:r w:rsidRPr="003A67BC">
        <w:rPr>
          <w:rFonts w:cs="Times New Roman"/>
          <w:color w:val="000000"/>
        </w:rPr>
        <w:tab/>
      </w:r>
      <w:r>
        <w:rPr>
          <w:rFonts w:cs="Times New Roman"/>
          <w:color w:val="000000"/>
        </w:rPr>
        <w:t xml:space="preserve"> </w:t>
      </w:r>
      <w:r w:rsidRPr="00D9662C">
        <w:rPr>
          <w:rFonts w:cs="Times New Roman"/>
          <w:color w:val="000000"/>
        </w:rPr>
        <w:t>1363 Budapest, Pf. 9.</w:t>
      </w:r>
    </w:p>
    <w:p w14:paraId="3784ECB0" w14:textId="77777777" w:rsidR="004F198B" w:rsidRPr="003A67BC" w:rsidRDefault="004F198B" w:rsidP="0048005B">
      <w:pPr>
        <w:pStyle w:val="Standard"/>
        <w:ind w:left="1069"/>
        <w:jc w:val="both"/>
        <w:rPr>
          <w:rFonts w:cs="Times New Roman"/>
          <w:color w:val="000000"/>
        </w:rPr>
      </w:pPr>
      <w:r w:rsidRPr="003A67BC">
        <w:rPr>
          <w:rFonts w:cs="Times New Roman"/>
          <w:color w:val="000000"/>
        </w:rPr>
        <w:t xml:space="preserve">E-mail: </w:t>
      </w:r>
      <w:r w:rsidRPr="003A67BC">
        <w:rPr>
          <w:rFonts w:cs="Times New Roman"/>
          <w:color w:val="000000"/>
        </w:rPr>
        <w:tab/>
      </w:r>
      <w:r w:rsidRPr="003A67BC">
        <w:rPr>
          <w:rFonts w:cs="Times New Roman"/>
          <w:color w:val="000000"/>
        </w:rPr>
        <w:tab/>
        <w:t>ugyfelszolgalat@naih.hu</w:t>
      </w:r>
    </w:p>
    <w:p w14:paraId="01790032" w14:textId="77777777" w:rsidR="004F198B" w:rsidRDefault="004F198B" w:rsidP="0048005B">
      <w:pPr>
        <w:pStyle w:val="Standard"/>
        <w:ind w:left="1069"/>
        <w:jc w:val="both"/>
        <w:rPr>
          <w:rFonts w:cs="Times New Roman"/>
          <w:color w:val="000000"/>
        </w:rPr>
      </w:pPr>
      <w:r w:rsidRPr="003A67BC">
        <w:rPr>
          <w:rFonts w:cs="Times New Roman"/>
          <w:color w:val="000000"/>
        </w:rPr>
        <w:t xml:space="preserve">Telefon: </w:t>
      </w:r>
      <w:r w:rsidRPr="003A67BC">
        <w:rPr>
          <w:rFonts w:cs="Times New Roman"/>
          <w:color w:val="000000"/>
        </w:rPr>
        <w:tab/>
      </w:r>
      <w:r w:rsidRPr="003A67BC">
        <w:rPr>
          <w:rFonts w:cs="Times New Roman"/>
          <w:color w:val="000000"/>
        </w:rPr>
        <w:tab/>
      </w:r>
      <w:r>
        <w:rPr>
          <w:rFonts w:cs="Times New Roman"/>
          <w:color w:val="000000"/>
        </w:rPr>
        <w:t xml:space="preserve"> </w:t>
      </w:r>
      <w:r w:rsidRPr="006A6BCD">
        <w:rPr>
          <w:rFonts w:cs="Times New Roman"/>
          <w:color w:val="000000"/>
        </w:rPr>
        <w:t>+36 (1) 391 1400</w:t>
      </w:r>
      <w:r>
        <w:rPr>
          <w:rFonts w:cs="Times New Roman"/>
          <w:color w:val="000000"/>
        </w:rPr>
        <w:t>,</w:t>
      </w:r>
      <w:r w:rsidRPr="006A6BCD">
        <w:rPr>
          <w:rFonts w:cs="Times New Roman"/>
          <w:color w:val="000000"/>
        </w:rPr>
        <w:t xml:space="preserve"> </w:t>
      </w:r>
      <w:r w:rsidRPr="00D9662C">
        <w:rPr>
          <w:rFonts w:cs="Times New Roman"/>
          <w:color w:val="000000"/>
        </w:rPr>
        <w:t>+36 (30) 683-5969</w:t>
      </w:r>
      <w:r>
        <w:rPr>
          <w:rFonts w:cs="Times New Roman"/>
          <w:color w:val="000000"/>
        </w:rPr>
        <w:t xml:space="preserve"> és </w:t>
      </w:r>
      <w:r w:rsidRPr="00D9662C">
        <w:rPr>
          <w:rFonts w:cs="Times New Roman"/>
          <w:color w:val="000000"/>
        </w:rPr>
        <w:t>+36 (30) 549-6838</w:t>
      </w:r>
    </w:p>
    <w:p w14:paraId="1A0932FE" w14:textId="77777777" w:rsidR="00A11A20" w:rsidRDefault="00A11A20" w:rsidP="00A11A20">
      <w:pPr>
        <w:pStyle w:val="Standard"/>
        <w:jc w:val="both"/>
        <w:rPr>
          <w:rFonts w:cs="Times New Roman"/>
          <w:color w:val="000000"/>
        </w:rPr>
      </w:pPr>
    </w:p>
    <w:p w14:paraId="6DF5EFEC" w14:textId="77777777" w:rsidR="0070111E" w:rsidRPr="00A11A20" w:rsidRDefault="0070111E" w:rsidP="00A11A20">
      <w:pPr>
        <w:pStyle w:val="Standard"/>
        <w:ind w:left="709"/>
        <w:jc w:val="both"/>
        <w:rPr>
          <w:rFonts w:cs="Times New Roman"/>
          <w:color w:val="000000"/>
        </w:rPr>
      </w:pPr>
      <w:r w:rsidRPr="009277FA">
        <w:rPr>
          <w:rFonts w:cs="Times New Roman"/>
          <w:b/>
          <w:color w:val="000000"/>
        </w:rPr>
        <w:t>Egyéb tájékoztató elemek:</w:t>
      </w:r>
    </w:p>
    <w:p w14:paraId="0F02182D" w14:textId="77777777" w:rsidR="00DD0B2F" w:rsidRDefault="00DD0B2F" w:rsidP="00DD5ECD">
      <w:pPr>
        <w:pStyle w:val="Standard"/>
        <w:jc w:val="both"/>
        <w:rPr>
          <w:rFonts w:cs="Times New Roman"/>
          <w:color w:val="000000"/>
        </w:rPr>
      </w:pPr>
      <w:bookmarkStart w:id="2" w:name="_Hlk4593674"/>
      <w:bookmarkStart w:id="3" w:name="_Hlk4417306"/>
    </w:p>
    <w:bookmarkEnd w:id="2"/>
    <w:bookmarkEnd w:id="3"/>
    <w:p w14:paraId="5E6633B6" w14:textId="747C434D" w:rsidR="0070111E" w:rsidRPr="009277FA" w:rsidRDefault="006D69B6" w:rsidP="0070111E">
      <w:pPr>
        <w:pStyle w:val="Standard"/>
        <w:numPr>
          <w:ilvl w:val="0"/>
          <w:numId w:val="14"/>
        </w:numPr>
        <w:jc w:val="both"/>
        <w:rPr>
          <w:rFonts w:cs="Times New Roman"/>
          <w:color w:val="000000"/>
        </w:rPr>
      </w:pPr>
      <w:r>
        <w:rPr>
          <w:rFonts w:cs="Times New Roman"/>
          <w:color w:val="000000"/>
        </w:rPr>
        <w:t>A pályázat tárgya adott esetben a szerzői jog által védett lehet</w:t>
      </w:r>
    </w:p>
    <w:p w14:paraId="11DAC442" w14:textId="77777777" w:rsidR="008F2544" w:rsidRDefault="008F2544" w:rsidP="004615A4">
      <w:pPr>
        <w:jc w:val="both"/>
        <w:rPr>
          <w:rFonts w:cs="Times New Roman"/>
          <w:b/>
          <w:bCs/>
          <w:color w:val="000000"/>
        </w:rPr>
      </w:pPr>
    </w:p>
    <w:p w14:paraId="10A7C41D" w14:textId="104BF909" w:rsidR="00DD5ECD" w:rsidRDefault="00DD5ECD" w:rsidP="00DD5ECD">
      <w:pPr>
        <w:jc w:val="both"/>
        <w:rPr>
          <w:rFonts w:cs="Times New Roman"/>
        </w:rPr>
      </w:pPr>
      <w:r>
        <w:rPr>
          <w:rFonts w:cs="Times New Roman"/>
        </w:rPr>
        <w:t>Szeged, 202</w:t>
      </w:r>
      <w:r w:rsidR="006D69B6">
        <w:rPr>
          <w:rFonts w:cs="Times New Roman"/>
        </w:rPr>
        <w:t>4</w:t>
      </w:r>
      <w:r>
        <w:rPr>
          <w:rFonts w:cs="Times New Roman"/>
        </w:rPr>
        <w:t xml:space="preserve">. </w:t>
      </w:r>
      <w:r w:rsidR="00947B3A">
        <w:rPr>
          <w:rFonts w:cs="Times New Roman"/>
        </w:rPr>
        <w:t>április</w:t>
      </w:r>
      <w:r w:rsidR="002C4174">
        <w:rPr>
          <w:rFonts w:cs="Times New Roman"/>
        </w:rPr>
        <w:t xml:space="preserve"> 29.</w:t>
      </w:r>
    </w:p>
    <w:p w14:paraId="6471E36F" w14:textId="77777777" w:rsidR="00582117" w:rsidRDefault="00582117" w:rsidP="00DD5ECD">
      <w:pPr>
        <w:jc w:val="both"/>
        <w:rPr>
          <w:rFonts w:cs="Times New Roman"/>
        </w:rPr>
      </w:pPr>
    </w:p>
    <w:p w14:paraId="3B1AA23D" w14:textId="7CF456A1" w:rsidR="006D69B6" w:rsidRPr="00674F60" w:rsidRDefault="00DD5ECD" w:rsidP="006D69B6">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35FF312E" w14:textId="61E81533" w:rsidR="00947B3A" w:rsidRPr="00835FFE" w:rsidRDefault="00947B3A" w:rsidP="00947B3A">
      <w:pPr>
        <w:jc w:val="both"/>
        <w:rPr>
          <w:rFonts w:cs="Times New Roman"/>
          <w:color w:val="000000"/>
          <w:sz w:val="22"/>
          <w:szCs w:val="22"/>
        </w:rPr>
      </w:pPr>
      <w:r w:rsidRPr="00835FFE">
        <w:rPr>
          <w:rFonts w:cs="Times New Roman"/>
          <w:color w:val="000000"/>
          <w:sz w:val="22"/>
          <w:szCs w:val="22"/>
        </w:rPr>
        <w:t xml:space="preserve">  </w:t>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Pr="00835FFE">
        <w:rPr>
          <w:rFonts w:cs="Times New Roman"/>
          <w:color w:val="000000"/>
          <w:sz w:val="22"/>
          <w:szCs w:val="22"/>
        </w:rPr>
        <w:t>Rácz Attila</w:t>
      </w:r>
    </w:p>
    <w:p w14:paraId="1A0E8CFA" w14:textId="77777777" w:rsidR="00947B3A" w:rsidRPr="00835FFE" w:rsidRDefault="00947B3A" w:rsidP="00947B3A">
      <w:pPr>
        <w:jc w:val="both"/>
        <w:rPr>
          <w:rFonts w:cs="Times New Roman"/>
          <w:color w:val="000000"/>
          <w:sz w:val="22"/>
          <w:szCs w:val="22"/>
        </w:rPr>
      </w:pP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r>
      <w:r w:rsidRPr="00835FFE">
        <w:rPr>
          <w:rFonts w:cs="Times New Roman"/>
          <w:color w:val="000000"/>
          <w:sz w:val="22"/>
          <w:szCs w:val="22"/>
        </w:rPr>
        <w:tab/>
        <w:t xml:space="preserve">   ügyvezető</w:t>
      </w:r>
    </w:p>
    <w:p w14:paraId="7B782CB0" w14:textId="77777777" w:rsidR="00582117" w:rsidRPr="00582117" w:rsidRDefault="00582117" w:rsidP="00582117">
      <w:pPr>
        <w:jc w:val="both"/>
        <w:rPr>
          <w:rFonts w:cs="Times New Roman"/>
        </w:rPr>
      </w:pPr>
    </w:p>
    <w:p w14:paraId="152B701A" w14:textId="77777777" w:rsidR="002C4174" w:rsidRDefault="002C4174" w:rsidP="00582117">
      <w:pPr>
        <w:jc w:val="both"/>
        <w:rPr>
          <w:rFonts w:cs="Times New Roman"/>
        </w:rPr>
      </w:pPr>
    </w:p>
    <w:p w14:paraId="117C7776" w14:textId="3E785B6E" w:rsidR="001403EF" w:rsidRDefault="00582117" w:rsidP="00582117">
      <w:pPr>
        <w:jc w:val="both"/>
        <w:rPr>
          <w:rFonts w:cs="Times New Roman"/>
        </w:rPr>
      </w:pPr>
      <w:r w:rsidRPr="00582117">
        <w:rPr>
          <w:rFonts w:cs="Times New Roman"/>
        </w:rPr>
        <w:t>Adatkezelési tájékoztatót elolvastam és elfogadom:</w:t>
      </w:r>
    </w:p>
    <w:p w14:paraId="7D0BE8CC" w14:textId="502704A1" w:rsidR="00582117" w:rsidRDefault="00582117" w:rsidP="00582117">
      <w:pPr>
        <w:jc w:val="both"/>
        <w:rPr>
          <w:rFonts w:cs="Times New Roman"/>
        </w:rPr>
      </w:pPr>
    </w:p>
    <w:p w14:paraId="749A4796" w14:textId="38A8159C" w:rsidR="00582117" w:rsidRDefault="00582117" w:rsidP="00582117">
      <w:pPr>
        <w:jc w:val="both"/>
        <w:rPr>
          <w:rFonts w:cs="Times New Roman"/>
        </w:rPr>
      </w:pPr>
      <w:r>
        <w:rPr>
          <w:rFonts w:cs="Times New Roman"/>
        </w:rPr>
        <w:t xml:space="preserve"> </w:t>
      </w:r>
    </w:p>
    <w:p w14:paraId="22EFF432" w14:textId="4D9D85A4" w:rsidR="00582117" w:rsidRPr="00674F60" w:rsidRDefault="00582117" w:rsidP="00582117">
      <w:pPr>
        <w:ind w:left="6381"/>
        <w:jc w:val="both"/>
        <w:rPr>
          <w:rFonts w:cs="Times New Roman"/>
        </w:rPr>
      </w:pPr>
      <w:r>
        <w:rPr>
          <w:rFonts w:cs="Times New Roman"/>
        </w:rPr>
        <w:t xml:space="preserve">     pályázó</w:t>
      </w:r>
    </w:p>
    <w:sectPr w:rsidR="00582117" w:rsidRPr="00674F60">
      <w:headerReference w:type="default" r:id="rId12"/>
      <w:footerReference w:type="default" r:id="rId13"/>
      <w:pgSz w:w="11906" w:h="16838"/>
      <w:pgMar w:top="1134" w:right="1134" w:bottom="1693" w:left="1134" w:header="0" w:footer="113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2391" w14:textId="77777777" w:rsidR="00787F07" w:rsidRDefault="00787F07">
      <w:r>
        <w:separator/>
      </w:r>
    </w:p>
  </w:endnote>
  <w:endnote w:type="continuationSeparator" w:id="0">
    <w:p w14:paraId="566D7736" w14:textId="77777777" w:rsidR="00787F07" w:rsidRDefault="0078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BDD68" w14:textId="77777777" w:rsidR="008A7339" w:rsidRDefault="00364BCB">
    <w:pPr>
      <w:pStyle w:val="llb"/>
      <w:jc w:val="right"/>
    </w:pPr>
    <w:r>
      <w:fldChar w:fldCharType="begin"/>
    </w:r>
    <w:r>
      <w:instrText>PAGE</w:instrText>
    </w:r>
    <w:r>
      <w:fldChar w:fldCharType="separate"/>
    </w:r>
    <w:r w:rsidR="008E11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FA030" w14:textId="77777777" w:rsidR="00787F07" w:rsidRDefault="00787F07">
      <w:r>
        <w:separator/>
      </w:r>
    </w:p>
  </w:footnote>
  <w:footnote w:type="continuationSeparator" w:id="0">
    <w:p w14:paraId="2ECCC6D0" w14:textId="77777777" w:rsidR="00787F07" w:rsidRDefault="00787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033E" w14:textId="77777777" w:rsidR="0062253C" w:rsidRDefault="0062253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F92"/>
    <w:multiLevelType w:val="multilevel"/>
    <w:tmpl w:val="0A84D3E4"/>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0E603A73"/>
    <w:multiLevelType w:val="multilevel"/>
    <w:tmpl w:val="FD4E24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1436F30"/>
    <w:multiLevelType w:val="multilevel"/>
    <w:tmpl w:val="9572D66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1A76C81"/>
    <w:multiLevelType w:val="multilevel"/>
    <w:tmpl w:val="D354F980"/>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24367F"/>
    <w:multiLevelType w:val="multilevel"/>
    <w:tmpl w:val="D29EB2DA"/>
    <w:lvl w:ilvl="0">
      <w:start w:val="1"/>
      <w:numFmt w:val="low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5" w15:restartNumberingAfterBreak="0">
    <w:nsid w:val="173A2FCE"/>
    <w:multiLevelType w:val="multilevel"/>
    <w:tmpl w:val="7B084AD2"/>
    <w:lvl w:ilvl="0">
      <w:start w:val="1"/>
      <w:numFmt w:val="bullet"/>
      <w:lvlText w:val=""/>
      <w:lvlJc w:val="left"/>
      <w:pPr>
        <w:tabs>
          <w:tab w:val="num" w:pos="1429"/>
        </w:tabs>
        <w:ind w:left="1429" w:hanging="360"/>
      </w:pPr>
      <w:rPr>
        <w:rFonts w:ascii="Symbol" w:hAnsi="Symbol" w:cs="OpenSymbol" w:hint="default"/>
      </w:rPr>
    </w:lvl>
    <w:lvl w:ilvl="1">
      <w:start w:val="1"/>
      <w:numFmt w:val="bullet"/>
      <w:lvlText w:val="◦"/>
      <w:lvlJc w:val="left"/>
      <w:pPr>
        <w:tabs>
          <w:tab w:val="num" w:pos="1789"/>
        </w:tabs>
        <w:ind w:left="1789" w:hanging="360"/>
      </w:pPr>
      <w:rPr>
        <w:rFonts w:ascii="OpenSymbol" w:hAnsi="OpenSymbol" w:cs="OpenSymbol" w:hint="default"/>
      </w:rPr>
    </w:lvl>
    <w:lvl w:ilvl="2">
      <w:start w:val="1"/>
      <w:numFmt w:val="bullet"/>
      <w:lvlText w:val="▪"/>
      <w:lvlJc w:val="left"/>
      <w:pPr>
        <w:tabs>
          <w:tab w:val="num" w:pos="2149"/>
        </w:tabs>
        <w:ind w:left="2149" w:hanging="360"/>
      </w:pPr>
      <w:rPr>
        <w:rFonts w:ascii="OpenSymbol" w:hAnsi="OpenSymbol" w:cs="OpenSymbol" w:hint="default"/>
      </w:rPr>
    </w:lvl>
    <w:lvl w:ilvl="3">
      <w:start w:val="1"/>
      <w:numFmt w:val="bullet"/>
      <w:lvlText w:val=""/>
      <w:lvlJc w:val="left"/>
      <w:pPr>
        <w:tabs>
          <w:tab w:val="num" w:pos="2509"/>
        </w:tabs>
        <w:ind w:left="2509" w:hanging="360"/>
      </w:pPr>
      <w:rPr>
        <w:rFonts w:ascii="Symbol" w:hAnsi="Symbol" w:cs="OpenSymbol" w:hint="default"/>
      </w:rPr>
    </w:lvl>
    <w:lvl w:ilvl="4">
      <w:start w:val="1"/>
      <w:numFmt w:val="bullet"/>
      <w:lvlText w:val="◦"/>
      <w:lvlJc w:val="left"/>
      <w:pPr>
        <w:tabs>
          <w:tab w:val="num" w:pos="2869"/>
        </w:tabs>
        <w:ind w:left="2869" w:hanging="360"/>
      </w:pPr>
      <w:rPr>
        <w:rFonts w:ascii="OpenSymbol" w:hAnsi="OpenSymbol" w:cs="OpenSymbol" w:hint="default"/>
      </w:rPr>
    </w:lvl>
    <w:lvl w:ilvl="5">
      <w:start w:val="1"/>
      <w:numFmt w:val="bullet"/>
      <w:lvlText w:val="▪"/>
      <w:lvlJc w:val="left"/>
      <w:pPr>
        <w:tabs>
          <w:tab w:val="num" w:pos="3229"/>
        </w:tabs>
        <w:ind w:left="3229" w:hanging="360"/>
      </w:pPr>
      <w:rPr>
        <w:rFonts w:ascii="OpenSymbol" w:hAnsi="OpenSymbol" w:cs="OpenSymbol" w:hint="default"/>
      </w:rPr>
    </w:lvl>
    <w:lvl w:ilvl="6">
      <w:start w:val="1"/>
      <w:numFmt w:val="bullet"/>
      <w:lvlText w:val=""/>
      <w:lvlJc w:val="left"/>
      <w:pPr>
        <w:tabs>
          <w:tab w:val="num" w:pos="3589"/>
        </w:tabs>
        <w:ind w:left="3589" w:hanging="360"/>
      </w:pPr>
      <w:rPr>
        <w:rFonts w:ascii="Symbol" w:hAnsi="Symbol" w:cs="OpenSymbol" w:hint="default"/>
      </w:rPr>
    </w:lvl>
    <w:lvl w:ilvl="7">
      <w:start w:val="1"/>
      <w:numFmt w:val="bullet"/>
      <w:lvlText w:val="◦"/>
      <w:lvlJc w:val="left"/>
      <w:pPr>
        <w:tabs>
          <w:tab w:val="num" w:pos="3949"/>
        </w:tabs>
        <w:ind w:left="3949" w:hanging="360"/>
      </w:pPr>
      <w:rPr>
        <w:rFonts w:ascii="OpenSymbol" w:hAnsi="OpenSymbol" w:cs="OpenSymbol" w:hint="default"/>
      </w:rPr>
    </w:lvl>
    <w:lvl w:ilvl="8">
      <w:start w:val="1"/>
      <w:numFmt w:val="bullet"/>
      <w:lvlText w:val="▪"/>
      <w:lvlJc w:val="left"/>
      <w:pPr>
        <w:tabs>
          <w:tab w:val="num" w:pos="4309"/>
        </w:tabs>
        <w:ind w:left="4309" w:hanging="360"/>
      </w:pPr>
      <w:rPr>
        <w:rFonts w:ascii="OpenSymbol" w:hAnsi="OpenSymbol" w:cs="OpenSymbol" w:hint="default"/>
      </w:rPr>
    </w:lvl>
  </w:abstractNum>
  <w:abstractNum w:abstractNumId="6" w15:restartNumberingAfterBreak="0">
    <w:nsid w:val="1B5A09E1"/>
    <w:multiLevelType w:val="hybridMultilevel"/>
    <w:tmpl w:val="30F21C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091957"/>
    <w:multiLevelType w:val="multilevel"/>
    <w:tmpl w:val="AF7A505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1B267B8"/>
    <w:multiLevelType w:val="multilevel"/>
    <w:tmpl w:val="A4FCD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E8763F"/>
    <w:multiLevelType w:val="hybridMultilevel"/>
    <w:tmpl w:val="671CF2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BDB3D11"/>
    <w:multiLevelType w:val="multilevel"/>
    <w:tmpl w:val="E40E7AAC"/>
    <w:lvl w:ilvl="0">
      <w:start w:val="1"/>
      <w:numFmt w:val="lowerLetter"/>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57112C"/>
    <w:multiLevelType w:val="multilevel"/>
    <w:tmpl w:val="0988FA3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2E7E54AA"/>
    <w:multiLevelType w:val="multilevel"/>
    <w:tmpl w:val="AE2C6E9A"/>
    <w:lvl w:ilvl="0">
      <w:start w:val="1"/>
      <w:numFmt w:val="low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3" w15:restartNumberingAfterBreak="0">
    <w:nsid w:val="328273DC"/>
    <w:multiLevelType w:val="multilevel"/>
    <w:tmpl w:val="3C8C38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2CC603D"/>
    <w:multiLevelType w:val="multilevel"/>
    <w:tmpl w:val="832A61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37469D9"/>
    <w:multiLevelType w:val="multilevel"/>
    <w:tmpl w:val="E70C6B5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C9F2AD1"/>
    <w:multiLevelType w:val="hybridMultilevel"/>
    <w:tmpl w:val="7EFADF7E"/>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F721754"/>
    <w:multiLevelType w:val="hybridMultilevel"/>
    <w:tmpl w:val="6CC09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0727E05"/>
    <w:multiLevelType w:val="hybridMultilevel"/>
    <w:tmpl w:val="B79C797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527C1EB8"/>
    <w:multiLevelType w:val="multilevel"/>
    <w:tmpl w:val="40AC90BC"/>
    <w:lvl w:ilvl="0">
      <w:start w:val="1"/>
      <w:numFmt w:val="low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0" w15:restartNumberingAfterBreak="0">
    <w:nsid w:val="529A27FE"/>
    <w:multiLevelType w:val="multilevel"/>
    <w:tmpl w:val="E318AA9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5F8A0E43"/>
    <w:multiLevelType w:val="multilevel"/>
    <w:tmpl w:val="A5DED49A"/>
    <w:lvl w:ilvl="0">
      <w:start w:val="1"/>
      <w:numFmt w:val="lowerLetter"/>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090E60"/>
    <w:multiLevelType w:val="multilevel"/>
    <w:tmpl w:val="625E12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2F56D14"/>
    <w:multiLevelType w:val="multilevel"/>
    <w:tmpl w:val="BCC69C0C"/>
    <w:lvl w:ilvl="0">
      <w:start w:val="1"/>
      <w:numFmt w:val="lowerLetter"/>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24" w15:restartNumberingAfterBreak="0">
    <w:nsid w:val="76514589"/>
    <w:multiLevelType w:val="multilevel"/>
    <w:tmpl w:val="D42C4D90"/>
    <w:lvl w:ilvl="0">
      <w:start w:val="1"/>
      <w:numFmt w:val="bullet"/>
      <w:lvlText w:val=""/>
      <w:lvlJc w:val="left"/>
      <w:pPr>
        <w:ind w:left="1068" w:hanging="360"/>
      </w:pPr>
      <w:rPr>
        <w:rFonts w:ascii="Symbol" w:hAnsi="Symbol" w:cs="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7ADB6947"/>
    <w:multiLevelType w:val="multilevel"/>
    <w:tmpl w:val="39F25E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16411545">
    <w:abstractNumId w:val="15"/>
  </w:num>
  <w:num w:numId="2" w16cid:durableId="1522235925">
    <w:abstractNumId w:val="3"/>
  </w:num>
  <w:num w:numId="3" w16cid:durableId="1057975705">
    <w:abstractNumId w:val="13"/>
  </w:num>
  <w:num w:numId="4" w16cid:durableId="1636566282">
    <w:abstractNumId w:val="1"/>
  </w:num>
  <w:num w:numId="5" w16cid:durableId="300813604">
    <w:abstractNumId w:val="5"/>
  </w:num>
  <w:num w:numId="6" w16cid:durableId="1164128279">
    <w:abstractNumId w:val="22"/>
  </w:num>
  <w:num w:numId="7" w16cid:durableId="755512470">
    <w:abstractNumId w:val="14"/>
  </w:num>
  <w:num w:numId="8" w16cid:durableId="721639641">
    <w:abstractNumId w:val="25"/>
  </w:num>
  <w:num w:numId="9" w16cid:durableId="1054934706">
    <w:abstractNumId w:val="20"/>
  </w:num>
  <w:num w:numId="10" w16cid:durableId="2014263772">
    <w:abstractNumId w:val="8"/>
  </w:num>
  <w:num w:numId="11" w16cid:durableId="1645156662">
    <w:abstractNumId w:val="16"/>
  </w:num>
  <w:num w:numId="12" w16cid:durableId="1372537367">
    <w:abstractNumId w:val="24"/>
  </w:num>
  <w:num w:numId="13" w16cid:durableId="640187719">
    <w:abstractNumId w:val="12"/>
  </w:num>
  <w:num w:numId="14" w16cid:durableId="1699117873">
    <w:abstractNumId w:val="11"/>
  </w:num>
  <w:num w:numId="15" w16cid:durableId="1291397702">
    <w:abstractNumId w:val="0"/>
  </w:num>
  <w:num w:numId="16" w16cid:durableId="1943605653">
    <w:abstractNumId w:val="18"/>
  </w:num>
  <w:num w:numId="17" w16cid:durableId="925268358">
    <w:abstractNumId w:val="4"/>
  </w:num>
  <w:num w:numId="18" w16cid:durableId="1489204918">
    <w:abstractNumId w:val="23"/>
  </w:num>
  <w:num w:numId="19" w16cid:durableId="1979335733">
    <w:abstractNumId w:val="21"/>
  </w:num>
  <w:num w:numId="20" w16cid:durableId="1772820242">
    <w:abstractNumId w:val="10"/>
  </w:num>
  <w:num w:numId="21" w16cid:durableId="1375034209">
    <w:abstractNumId w:val="19"/>
  </w:num>
  <w:num w:numId="22" w16cid:durableId="1695839183">
    <w:abstractNumId w:val="9"/>
  </w:num>
  <w:num w:numId="23" w16cid:durableId="392236755">
    <w:abstractNumId w:val="7"/>
  </w:num>
  <w:num w:numId="24" w16cid:durableId="1772122209">
    <w:abstractNumId w:val="2"/>
  </w:num>
  <w:num w:numId="25" w16cid:durableId="131751909">
    <w:abstractNumId w:val="17"/>
  </w:num>
  <w:num w:numId="26" w16cid:durableId="658004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339"/>
    <w:rsid w:val="0000016F"/>
    <w:rsid w:val="00040434"/>
    <w:rsid w:val="00054FDD"/>
    <w:rsid w:val="00055616"/>
    <w:rsid w:val="00056D31"/>
    <w:rsid w:val="00056F05"/>
    <w:rsid w:val="000648EF"/>
    <w:rsid w:val="00074FB1"/>
    <w:rsid w:val="00094076"/>
    <w:rsid w:val="00097242"/>
    <w:rsid w:val="000E4741"/>
    <w:rsid w:val="000F2007"/>
    <w:rsid w:val="001202D2"/>
    <w:rsid w:val="001260C8"/>
    <w:rsid w:val="001403EF"/>
    <w:rsid w:val="00141F87"/>
    <w:rsid w:val="0014207D"/>
    <w:rsid w:val="001674DC"/>
    <w:rsid w:val="00183FB5"/>
    <w:rsid w:val="00191A68"/>
    <w:rsid w:val="001C3C28"/>
    <w:rsid w:val="001D5D6C"/>
    <w:rsid w:val="001D75D1"/>
    <w:rsid w:val="001E32FA"/>
    <w:rsid w:val="001F099F"/>
    <w:rsid w:val="00206996"/>
    <w:rsid w:val="0021037C"/>
    <w:rsid w:val="0023000F"/>
    <w:rsid w:val="00252E40"/>
    <w:rsid w:val="00253267"/>
    <w:rsid w:val="002C4174"/>
    <w:rsid w:val="00331CB6"/>
    <w:rsid w:val="00364BCB"/>
    <w:rsid w:val="0037051A"/>
    <w:rsid w:val="00374D12"/>
    <w:rsid w:val="00374E63"/>
    <w:rsid w:val="00380359"/>
    <w:rsid w:val="003A2F12"/>
    <w:rsid w:val="003A61EA"/>
    <w:rsid w:val="003B32DF"/>
    <w:rsid w:val="003D5BA4"/>
    <w:rsid w:val="003E4A78"/>
    <w:rsid w:val="00402779"/>
    <w:rsid w:val="00403488"/>
    <w:rsid w:val="004179D4"/>
    <w:rsid w:val="004275A5"/>
    <w:rsid w:val="004416C4"/>
    <w:rsid w:val="004479A5"/>
    <w:rsid w:val="004615A4"/>
    <w:rsid w:val="004670A0"/>
    <w:rsid w:val="00473141"/>
    <w:rsid w:val="0048005B"/>
    <w:rsid w:val="00497C5E"/>
    <w:rsid w:val="004B7D98"/>
    <w:rsid w:val="004F198B"/>
    <w:rsid w:val="0050097B"/>
    <w:rsid w:val="00502C83"/>
    <w:rsid w:val="00517117"/>
    <w:rsid w:val="00526FF8"/>
    <w:rsid w:val="00532F16"/>
    <w:rsid w:val="005769D1"/>
    <w:rsid w:val="00582117"/>
    <w:rsid w:val="005D76ED"/>
    <w:rsid w:val="005F7CAF"/>
    <w:rsid w:val="006060CA"/>
    <w:rsid w:val="0062253C"/>
    <w:rsid w:val="00650724"/>
    <w:rsid w:val="00674F60"/>
    <w:rsid w:val="006816A2"/>
    <w:rsid w:val="00694FF9"/>
    <w:rsid w:val="006A2C26"/>
    <w:rsid w:val="006B0F4A"/>
    <w:rsid w:val="006C6F9D"/>
    <w:rsid w:val="006D5BA6"/>
    <w:rsid w:val="006D69B6"/>
    <w:rsid w:val="006E3E26"/>
    <w:rsid w:val="006E5FA8"/>
    <w:rsid w:val="0070111E"/>
    <w:rsid w:val="00715976"/>
    <w:rsid w:val="0073718F"/>
    <w:rsid w:val="007747E2"/>
    <w:rsid w:val="00785C97"/>
    <w:rsid w:val="00787F07"/>
    <w:rsid w:val="007E42F2"/>
    <w:rsid w:val="007E716B"/>
    <w:rsid w:val="007F05F2"/>
    <w:rsid w:val="00800AAC"/>
    <w:rsid w:val="0080320A"/>
    <w:rsid w:val="0085033A"/>
    <w:rsid w:val="00870293"/>
    <w:rsid w:val="008A7339"/>
    <w:rsid w:val="008C1B10"/>
    <w:rsid w:val="008C7551"/>
    <w:rsid w:val="008E11C3"/>
    <w:rsid w:val="008E7AA9"/>
    <w:rsid w:val="008F2544"/>
    <w:rsid w:val="00915320"/>
    <w:rsid w:val="00917039"/>
    <w:rsid w:val="009277FA"/>
    <w:rsid w:val="00943EF4"/>
    <w:rsid w:val="00947B3A"/>
    <w:rsid w:val="0095057F"/>
    <w:rsid w:val="00961818"/>
    <w:rsid w:val="00962941"/>
    <w:rsid w:val="009844F9"/>
    <w:rsid w:val="009A22F7"/>
    <w:rsid w:val="009A352B"/>
    <w:rsid w:val="009D2EE3"/>
    <w:rsid w:val="00A06A3D"/>
    <w:rsid w:val="00A11A20"/>
    <w:rsid w:val="00A309AA"/>
    <w:rsid w:val="00A74E54"/>
    <w:rsid w:val="00A80C83"/>
    <w:rsid w:val="00A93D76"/>
    <w:rsid w:val="00A974E9"/>
    <w:rsid w:val="00A97BE6"/>
    <w:rsid w:val="00AA29A0"/>
    <w:rsid w:val="00AB6949"/>
    <w:rsid w:val="00AE444D"/>
    <w:rsid w:val="00AF15A8"/>
    <w:rsid w:val="00AF3A3F"/>
    <w:rsid w:val="00B06B4A"/>
    <w:rsid w:val="00B137A4"/>
    <w:rsid w:val="00B55249"/>
    <w:rsid w:val="00B92C87"/>
    <w:rsid w:val="00BB09A3"/>
    <w:rsid w:val="00BC7549"/>
    <w:rsid w:val="00BF07A7"/>
    <w:rsid w:val="00BF4CB4"/>
    <w:rsid w:val="00C1359C"/>
    <w:rsid w:val="00C542D2"/>
    <w:rsid w:val="00C54DD6"/>
    <w:rsid w:val="00CB3675"/>
    <w:rsid w:val="00CB5239"/>
    <w:rsid w:val="00CC7D27"/>
    <w:rsid w:val="00CD42B4"/>
    <w:rsid w:val="00CF1FB5"/>
    <w:rsid w:val="00D31789"/>
    <w:rsid w:val="00D31887"/>
    <w:rsid w:val="00D71B4F"/>
    <w:rsid w:val="00D9218C"/>
    <w:rsid w:val="00D96ECB"/>
    <w:rsid w:val="00DA398E"/>
    <w:rsid w:val="00DA5B81"/>
    <w:rsid w:val="00DC21DD"/>
    <w:rsid w:val="00DD0B2F"/>
    <w:rsid w:val="00DD5ECD"/>
    <w:rsid w:val="00DE3530"/>
    <w:rsid w:val="00E03BF1"/>
    <w:rsid w:val="00E15335"/>
    <w:rsid w:val="00E20F46"/>
    <w:rsid w:val="00E45E18"/>
    <w:rsid w:val="00E66E42"/>
    <w:rsid w:val="00E87A86"/>
    <w:rsid w:val="00E93BF9"/>
    <w:rsid w:val="00EA4AD6"/>
    <w:rsid w:val="00EA7E82"/>
    <w:rsid w:val="00EF3399"/>
    <w:rsid w:val="00EF7E49"/>
    <w:rsid w:val="00F611AE"/>
    <w:rsid w:val="00F7132E"/>
    <w:rsid w:val="00F815B7"/>
    <w:rsid w:val="00F967DD"/>
    <w:rsid w:val="00F9693E"/>
    <w:rsid w:val="00FB39F0"/>
    <w:rsid w:val="00FB7106"/>
    <w:rsid w:val="00FE138B"/>
    <w:rsid w:val="00FE22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FE304"/>
  <w15:docId w15:val="{C9A427A4-4A8E-4D38-8F78-122157E8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hivatkozs">
    <w:name w:val="Internet-hivatkozás"/>
    <w:uiPriority w:val="99"/>
    <w:rPr>
      <w:color w:val="000080"/>
      <w:u w:val="single"/>
    </w:rPr>
  </w:style>
  <w:style w:type="character" w:customStyle="1" w:styleId="Felsorolsjel">
    <w:name w:val="Felsorolásjel"/>
    <w:qFormat/>
    <w:rPr>
      <w:rFonts w:ascii="OpenSymbol" w:eastAsia="OpenSymbol" w:hAnsi="OpenSymbol" w:cs="OpenSymbol"/>
    </w:rPr>
  </w:style>
  <w:style w:type="character" w:customStyle="1" w:styleId="Szmozsjelek">
    <w:name w:val="Számozásjelek"/>
    <w:qFormat/>
  </w:style>
  <w:style w:type="paragraph" w:customStyle="1" w:styleId="Cmsor">
    <w:name w:val="Címsor"/>
    <w:basedOn w:val="Norml"/>
    <w:next w:val="Szvegtrzs"/>
    <w:qFormat/>
    <w:pPr>
      <w:keepNext/>
      <w:spacing w:before="240" w:after="120"/>
    </w:pPr>
    <w:rPr>
      <w:rFonts w:eastAsia="Microsoft YaHei"/>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Trgymutat">
    <w:name w:val="Tárgymutató"/>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blzattartalom">
    <w:name w:val="Táblázattartalom"/>
    <w:basedOn w:val="Norml"/>
    <w:qFormat/>
    <w:pPr>
      <w:suppressLineNumbers/>
    </w:pPr>
  </w:style>
  <w:style w:type="paragraph" w:customStyle="1" w:styleId="Tblzatfejlc">
    <w:name w:val="Táblázatfejléc"/>
    <w:basedOn w:val="Tblzattartalom"/>
    <w:qFormat/>
    <w:pPr>
      <w:jc w:val="center"/>
    </w:pPr>
    <w:rPr>
      <w:b/>
      <w:bCs/>
    </w:rPr>
  </w:style>
  <w:style w:type="paragraph" w:styleId="lfej">
    <w:name w:val="header"/>
    <w:basedOn w:val="Norml"/>
    <w:link w:val="lfejChar"/>
    <w:uiPriority w:val="99"/>
    <w:unhideWhenUsed/>
    <w:rsid w:val="0062253C"/>
    <w:pPr>
      <w:tabs>
        <w:tab w:val="center" w:pos="4536"/>
        <w:tab w:val="right" w:pos="9072"/>
      </w:tabs>
    </w:pPr>
    <w:rPr>
      <w:rFonts w:cs="Mangal"/>
      <w:szCs w:val="21"/>
    </w:rPr>
  </w:style>
  <w:style w:type="character" w:customStyle="1" w:styleId="lfejChar">
    <w:name w:val="Élőfej Char"/>
    <w:link w:val="lfej"/>
    <w:uiPriority w:val="99"/>
    <w:rsid w:val="0062253C"/>
    <w:rPr>
      <w:rFonts w:cs="Mangal"/>
      <w:szCs w:val="21"/>
    </w:rPr>
  </w:style>
  <w:style w:type="character" w:styleId="Hiperhivatkozs">
    <w:name w:val="Hyperlink"/>
    <w:uiPriority w:val="99"/>
    <w:unhideWhenUsed/>
    <w:rsid w:val="001E32FA"/>
    <w:rPr>
      <w:color w:val="0563C1"/>
      <w:u w:val="single"/>
    </w:rPr>
  </w:style>
  <w:style w:type="paragraph" w:styleId="Listaszerbekezds">
    <w:name w:val="List Paragraph"/>
    <w:basedOn w:val="Norml"/>
    <w:uiPriority w:val="34"/>
    <w:qFormat/>
    <w:rsid w:val="00785C97"/>
    <w:pPr>
      <w:ind w:left="720"/>
      <w:contextualSpacing/>
    </w:pPr>
    <w:rPr>
      <w:rFonts w:cs="Mangal"/>
      <w:szCs w:val="21"/>
    </w:rPr>
  </w:style>
  <w:style w:type="character" w:styleId="Jegyzethivatkozs">
    <w:name w:val="annotation reference"/>
    <w:uiPriority w:val="99"/>
    <w:semiHidden/>
    <w:unhideWhenUsed/>
    <w:rsid w:val="008E7AA9"/>
    <w:rPr>
      <w:sz w:val="16"/>
      <w:szCs w:val="16"/>
    </w:rPr>
  </w:style>
  <w:style w:type="paragraph" w:styleId="Jegyzetszveg">
    <w:name w:val="annotation text"/>
    <w:basedOn w:val="Norml"/>
    <w:link w:val="JegyzetszvegChar"/>
    <w:uiPriority w:val="99"/>
    <w:semiHidden/>
    <w:unhideWhenUsed/>
    <w:rsid w:val="008E7AA9"/>
    <w:rPr>
      <w:rFonts w:cs="Mangal"/>
      <w:sz w:val="20"/>
      <w:szCs w:val="18"/>
    </w:rPr>
  </w:style>
  <w:style w:type="character" w:customStyle="1" w:styleId="JegyzetszvegChar">
    <w:name w:val="Jegyzetszöveg Char"/>
    <w:link w:val="Jegyzetszveg"/>
    <w:uiPriority w:val="99"/>
    <w:semiHidden/>
    <w:rsid w:val="008E7AA9"/>
    <w:rPr>
      <w:rFonts w:cs="Mangal"/>
      <w:sz w:val="20"/>
      <w:szCs w:val="18"/>
    </w:rPr>
  </w:style>
  <w:style w:type="paragraph" w:styleId="Megjegyzstrgya">
    <w:name w:val="annotation subject"/>
    <w:basedOn w:val="Jegyzetszveg"/>
    <w:next w:val="Jegyzetszveg"/>
    <w:link w:val="MegjegyzstrgyaChar"/>
    <w:uiPriority w:val="99"/>
    <w:semiHidden/>
    <w:unhideWhenUsed/>
    <w:rsid w:val="008E7AA9"/>
    <w:rPr>
      <w:b/>
      <w:bCs/>
    </w:rPr>
  </w:style>
  <w:style w:type="character" w:customStyle="1" w:styleId="MegjegyzstrgyaChar">
    <w:name w:val="Megjegyzés tárgya Char"/>
    <w:link w:val="Megjegyzstrgya"/>
    <w:uiPriority w:val="99"/>
    <w:semiHidden/>
    <w:rsid w:val="008E7AA9"/>
    <w:rPr>
      <w:rFonts w:cs="Mangal"/>
      <w:b/>
      <w:bCs/>
      <w:sz w:val="20"/>
      <w:szCs w:val="18"/>
    </w:rPr>
  </w:style>
  <w:style w:type="paragraph" w:styleId="Vltozat">
    <w:name w:val="Revision"/>
    <w:hidden/>
    <w:uiPriority w:val="99"/>
    <w:semiHidden/>
    <w:rsid w:val="008E7AA9"/>
    <w:rPr>
      <w:rFonts w:cs="Mangal"/>
      <w:sz w:val="24"/>
      <w:szCs w:val="21"/>
      <w:lang w:eastAsia="zh-CN" w:bidi="hi-IN"/>
    </w:rPr>
  </w:style>
  <w:style w:type="paragraph" w:styleId="Buborkszveg">
    <w:name w:val="Balloon Text"/>
    <w:basedOn w:val="Norml"/>
    <w:link w:val="BuborkszvegChar"/>
    <w:uiPriority w:val="99"/>
    <w:semiHidden/>
    <w:unhideWhenUsed/>
    <w:rsid w:val="008E7AA9"/>
    <w:rPr>
      <w:rFonts w:ascii="Segoe UI" w:hAnsi="Segoe UI" w:cs="Mangal"/>
      <w:sz w:val="18"/>
      <w:szCs w:val="16"/>
    </w:rPr>
  </w:style>
  <w:style w:type="character" w:customStyle="1" w:styleId="BuborkszvegChar">
    <w:name w:val="Buborékszöveg Char"/>
    <w:link w:val="Buborkszveg"/>
    <w:uiPriority w:val="99"/>
    <w:semiHidden/>
    <w:rsid w:val="008E7AA9"/>
    <w:rPr>
      <w:rFonts w:ascii="Segoe UI" w:hAnsi="Segoe UI" w:cs="Mangal"/>
      <w:sz w:val="18"/>
      <w:szCs w:val="16"/>
    </w:rPr>
  </w:style>
  <w:style w:type="paragraph" w:styleId="NormlWeb">
    <w:name w:val="Normal (Web)"/>
    <w:basedOn w:val="Norml"/>
    <w:uiPriority w:val="99"/>
    <w:unhideWhenUsed/>
    <w:qFormat/>
    <w:rsid w:val="00800AAC"/>
    <w:pPr>
      <w:spacing w:beforeAutospacing="1" w:after="142" w:line="276" w:lineRule="auto"/>
    </w:pPr>
    <w:rPr>
      <w:rFonts w:eastAsia="Times New Roman" w:cs="Times New Roman"/>
      <w:lang w:eastAsia="hu-HU" w:bidi="ar-SA"/>
    </w:rPr>
  </w:style>
  <w:style w:type="paragraph" w:customStyle="1" w:styleId="Standard">
    <w:name w:val="Standard"/>
    <w:qFormat/>
    <w:rsid w:val="003A2F12"/>
    <w:pPr>
      <w:suppressAutoHyphens/>
      <w:textAlignment w:val="baseline"/>
    </w:pPr>
    <w:rPr>
      <w:kern w:val="2"/>
      <w:sz w:val="24"/>
      <w:szCs w:val="24"/>
      <w:lang w:eastAsia="zh-CN" w:bidi="hi-IN"/>
    </w:rPr>
  </w:style>
  <w:style w:type="character" w:customStyle="1" w:styleId="ListLabel13">
    <w:name w:val="ListLabel 13"/>
    <w:qFormat/>
    <w:rsid w:val="0070111E"/>
    <w:rPr>
      <w:rFonts w:cs="Times New Roman"/>
    </w:rPr>
  </w:style>
  <w:style w:type="paragraph" w:styleId="Lbjegyzetszveg">
    <w:name w:val="footnote text"/>
    <w:basedOn w:val="Norml"/>
    <w:link w:val="LbjegyzetszvegChar"/>
    <w:uiPriority w:val="99"/>
    <w:semiHidden/>
    <w:unhideWhenUsed/>
    <w:rsid w:val="00FB7106"/>
    <w:rPr>
      <w:rFonts w:cs="Mangal"/>
      <w:sz w:val="20"/>
      <w:szCs w:val="18"/>
    </w:rPr>
  </w:style>
  <w:style w:type="character" w:customStyle="1" w:styleId="LbjegyzetszvegChar">
    <w:name w:val="Lábjegyzetszöveg Char"/>
    <w:link w:val="Lbjegyzetszveg"/>
    <w:uiPriority w:val="99"/>
    <w:semiHidden/>
    <w:rsid w:val="00FB7106"/>
    <w:rPr>
      <w:rFonts w:cs="Mangal"/>
      <w:szCs w:val="18"/>
      <w:lang w:eastAsia="zh-CN" w:bidi="hi-IN"/>
    </w:rPr>
  </w:style>
  <w:style w:type="character" w:styleId="Lbjegyzet-hivatkozs">
    <w:name w:val="footnote reference"/>
    <w:uiPriority w:val="99"/>
    <w:semiHidden/>
    <w:unhideWhenUsed/>
    <w:rsid w:val="00FB7106"/>
    <w:rPr>
      <w:vertAlign w:val="superscript"/>
    </w:rPr>
  </w:style>
  <w:style w:type="character" w:styleId="Feloldatlanmegemlts">
    <w:name w:val="Unresolved Mention"/>
    <w:uiPriority w:val="99"/>
    <w:semiHidden/>
    <w:unhideWhenUsed/>
    <w:rsid w:val="009D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8032">
      <w:bodyDiv w:val="1"/>
      <w:marLeft w:val="0"/>
      <w:marRight w:val="0"/>
      <w:marTop w:val="0"/>
      <w:marBottom w:val="0"/>
      <w:divBdr>
        <w:top w:val="none" w:sz="0" w:space="0" w:color="auto"/>
        <w:left w:val="none" w:sz="0" w:space="0" w:color="auto"/>
        <w:bottom w:val="none" w:sz="0" w:space="0" w:color="auto"/>
        <w:right w:val="none" w:sz="0" w:space="0" w:color="auto"/>
      </w:divBdr>
    </w:div>
    <w:div w:id="521020000">
      <w:bodyDiv w:val="1"/>
      <w:marLeft w:val="0"/>
      <w:marRight w:val="0"/>
      <w:marTop w:val="0"/>
      <w:marBottom w:val="0"/>
      <w:divBdr>
        <w:top w:val="none" w:sz="0" w:space="0" w:color="auto"/>
        <w:left w:val="none" w:sz="0" w:space="0" w:color="auto"/>
        <w:bottom w:val="none" w:sz="0" w:space="0" w:color="auto"/>
        <w:right w:val="none" w:sz="0" w:space="0" w:color="auto"/>
      </w:divBdr>
    </w:div>
    <w:div w:id="906375587">
      <w:bodyDiv w:val="1"/>
      <w:marLeft w:val="0"/>
      <w:marRight w:val="0"/>
      <w:marTop w:val="0"/>
      <w:marBottom w:val="0"/>
      <w:divBdr>
        <w:top w:val="none" w:sz="0" w:space="0" w:color="auto"/>
        <w:left w:val="none" w:sz="0" w:space="0" w:color="auto"/>
        <w:bottom w:val="none" w:sz="0" w:space="0" w:color="auto"/>
        <w:right w:val="none" w:sz="0" w:space="0" w:color="auto"/>
      </w:divBdr>
    </w:div>
    <w:div w:id="977805253">
      <w:bodyDiv w:val="1"/>
      <w:marLeft w:val="0"/>
      <w:marRight w:val="0"/>
      <w:marTop w:val="0"/>
      <w:marBottom w:val="0"/>
      <w:divBdr>
        <w:top w:val="none" w:sz="0" w:space="0" w:color="auto"/>
        <w:left w:val="none" w:sz="0" w:space="0" w:color="auto"/>
        <w:bottom w:val="none" w:sz="0" w:space="0" w:color="auto"/>
        <w:right w:val="none" w:sz="0" w:space="0" w:color="auto"/>
      </w:divBdr>
    </w:div>
    <w:div w:id="1320496461">
      <w:bodyDiv w:val="1"/>
      <w:marLeft w:val="0"/>
      <w:marRight w:val="0"/>
      <w:marTop w:val="0"/>
      <w:marBottom w:val="0"/>
      <w:divBdr>
        <w:top w:val="none" w:sz="0" w:space="0" w:color="auto"/>
        <w:left w:val="none" w:sz="0" w:space="0" w:color="auto"/>
        <w:bottom w:val="none" w:sz="0" w:space="0" w:color="auto"/>
        <w:right w:val="none" w:sz="0" w:space="0" w:color="auto"/>
      </w:divBdr>
    </w:div>
    <w:div w:id="1574199579">
      <w:bodyDiv w:val="1"/>
      <w:marLeft w:val="0"/>
      <w:marRight w:val="0"/>
      <w:marTop w:val="0"/>
      <w:marBottom w:val="0"/>
      <w:divBdr>
        <w:top w:val="none" w:sz="0" w:space="0" w:color="auto"/>
        <w:left w:val="none" w:sz="0" w:space="0" w:color="auto"/>
        <w:bottom w:val="none" w:sz="0" w:space="0" w:color="auto"/>
        <w:right w:val="none" w:sz="0" w:space="0" w:color="auto"/>
      </w:divBdr>
    </w:div>
    <w:div w:id="169083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ritek.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oda@ritek.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tkarsag@ngsz.hu" TargetMode="External"/><Relationship Id="rId4" Type="http://schemas.openxmlformats.org/officeDocument/2006/relationships/settings" Target="settings.xml"/><Relationship Id="rId9" Type="http://schemas.openxmlformats.org/officeDocument/2006/relationships/hyperlink" Target="http://www.ngs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AF2EF-FE95-4B89-B58B-07389247B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934</Words>
  <Characters>6450</Characters>
  <Application>Microsoft Office Word</Application>
  <DocSecurity>0</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7370</CharactersWithSpaces>
  <SharedDoc>false</SharedDoc>
  <HLinks>
    <vt:vector size="24" baseType="variant">
      <vt:variant>
        <vt:i4>65543</vt:i4>
      </vt:variant>
      <vt:variant>
        <vt:i4>9</vt:i4>
      </vt:variant>
      <vt:variant>
        <vt:i4>0</vt:i4>
      </vt:variant>
      <vt:variant>
        <vt:i4>5</vt:i4>
      </vt:variant>
      <vt:variant>
        <vt:lpwstr>http://www.ritek.hu/</vt:lpwstr>
      </vt:variant>
      <vt:variant>
        <vt:lpwstr/>
      </vt:variant>
      <vt:variant>
        <vt:i4>5308526</vt:i4>
      </vt:variant>
      <vt:variant>
        <vt:i4>6</vt:i4>
      </vt:variant>
      <vt:variant>
        <vt:i4>0</vt:i4>
      </vt:variant>
      <vt:variant>
        <vt:i4>5</vt:i4>
      </vt:variant>
      <vt:variant>
        <vt:lpwstr>mailto:titkarsag@ngsz.hu</vt:lpwstr>
      </vt:variant>
      <vt:variant>
        <vt:lpwstr/>
      </vt:variant>
      <vt:variant>
        <vt:i4>7143461</vt:i4>
      </vt:variant>
      <vt:variant>
        <vt:i4>3</vt:i4>
      </vt:variant>
      <vt:variant>
        <vt:i4>0</vt:i4>
      </vt:variant>
      <vt:variant>
        <vt:i4>5</vt:i4>
      </vt:variant>
      <vt:variant>
        <vt:lpwstr>http://www.ngsz.hu/</vt:lpwstr>
      </vt:variant>
      <vt:variant>
        <vt:lpwstr/>
      </vt:variant>
      <vt:variant>
        <vt:i4>7077976</vt:i4>
      </vt:variant>
      <vt:variant>
        <vt:i4>0</vt:i4>
      </vt:variant>
      <vt:variant>
        <vt:i4>0</vt:i4>
      </vt:variant>
      <vt:variant>
        <vt:i4>5</vt:i4>
      </vt:variant>
      <vt:variant>
        <vt:lpwstr>mailto:dpo@ritek.hu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Szilágyi Ákos</dc:creator>
  <cp:keywords/>
  <dc:description/>
  <cp:lastModifiedBy>balazs.bence</cp:lastModifiedBy>
  <cp:revision>3</cp:revision>
  <cp:lastPrinted>2021-07-08T05:35:00Z</cp:lastPrinted>
  <dcterms:created xsi:type="dcterms:W3CDTF">2024-04-29T06:08:00Z</dcterms:created>
  <dcterms:modified xsi:type="dcterms:W3CDTF">2024-04-29T10:48:00Z</dcterms:modified>
  <dc:language>hu-HU</dc:language>
</cp:coreProperties>
</file>